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outlineLvl w:val="0"/>
        <w:rPr>
          <w:rFonts w:ascii="方正小标宋_GBK" w:eastAsia="方正小标宋_GBK"/>
          <w:sz w:val="38"/>
          <w:szCs w:val="38"/>
        </w:rPr>
      </w:pPr>
      <w:bookmarkStart w:id="0" w:name="_GoBack"/>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outlineLvl w:val="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贵州省盘江矿区总体规划（修编）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118A7"/>
    <w:rsid w:val="00A96B1D"/>
    <w:rsid w:val="00C04976"/>
    <w:rsid w:val="00C83B65"/>
    <w:rsid w:val="00D759B8"/>
    <w:rsid w:val="00D76B81"/>
    <w:rsid w:val="059C2F0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81</Words>
  <Characters>466</Characters>
  <Lines>3</Lines>
  <Paragraphs>1</Paragraphs>
  <TotalTime>9</TotalTime>
  <ScaleCrop>false</ScaleCrop>
  <LinksUpToDate>false</LinksUpToDate>
  <CharactersWithSpaces>546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2020-04-03T02:26:00Z</dcterms:created>
  <dc:creator>君榕</dc:creator>
  <cp:lastModifiedBy>聂滔</cp:lastModifiedBy>
  <dcterms:modified xsi:type="dcterms:W3CDTF">2021-07-30T02:50:29Z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