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5EB" w:rsidRDefault="00F265EB">
      <w:pPr>
        <w:pStyle w:val="a3"/>
        <w:widowControl/>
        <w:wordWrap w:val="0"/>
        <w:spacing w:beforeAutospacing="0" w:afterAutospacing="0" w:line="555" w:lineRule="atLeast"/>
        <w:ind w:firstLine="600"/>
        <w:rPr>
          <w:rFonts w:ascii="Times New Roman" w:eastAsia="方正小标宋简体" w:hAnsi="Times New Roman"/>
          <w:b/>
          <w:bCs/>
          <w:sz w:val="36"/>
          <w:szCs w:val="36"/>
          <w:shd w:val="clear" w:color="auto" w:fill="FFFFFF"/>
        </w:rPr>
      </w:pPr>
    </w:p>
    <w:p w:rsidR="00F265EB" w:rsidRDefault="00F265EB">
      <w:pPr>
        <w:pStyle w:val="a3"/>
        <w:widowControl/>
        <w:wordWrap w:val="0"/>
        <w:spacing w:beforeAutospacing="0" w:afterAutospacing="0" w:line="555" w:lineRule="atLeast"/>
        <w:ind w:firstLine="600"/>
        <w:rPr>
          <w:rFonts w:ascii="Times New Roman" w:eastAsia="方正小标宋简体" w:hAnsi="Times New Roman"/>
          <w:b/>
          <w:bCs/>
          <w:sz w:val="36"/>
          <w:szCs w:val="36"/>
          <w:shd w:val="clear" w:color="auto" w:fill="FFFFFF"/>
        </w:rPr>
      </w:pPr>
    </w:p>
    <w:p w:rsidR="00F265EB" w:rsidRDefault="0044047B">
      <w:pPr>
        <w:pStyle w:val="a3"/>
        <w:widowControl/>
        <w:wordWrap w:val="0"/>
        <w:spacing w:beforeAutospacing="0" w:afterAutospacing="0" w:line="555" w:lineRule="atLeast"/>
        <w:ind w:firstLine="600"/>
        <w:rPr>
          <w:rFonts w:ascii="Times New Roman" w:eastAsia="方正小标宋简体" w:hAnsi="Times New Roman"/>
          <w:b/>
          <w:bCs/>
          <w:sz w:val="36"/>
          <w:szCs w:val="36"/>
          <w:shd w:val="clear" w:color="auto" w:fill="FFFFFF"/>
        </w:rPr>
      </w:pPr>
      <w:bookmarkStart w:id="0" w:name="_GoBack"/>
      <w:r>
        <w:rPr>
          <w:rFonts w:ascii="Times New Roman" w:eastAsia="方正小标宋简体" w:hAnsi="Times New Roman"/>
          <w:b/>
          <w:bCs/>
          <w:sz w:val="36"/>
          <w:szCs w:val="36"/>
          <w:shd w:val="clear" w:color="auto" w:fill="FFFFFF"/>
        </w:rPr>
        <w:t>盘州市统计局</w:t>
      </w:r>
      <w:r>
        <w:rPr>
          <w:rFonts w:ascii="Times New Roman" w:eastAsia="方正小标宋简体" w:hAnsi="Times New Roman"/>
          <w:b/>
          <w:bCs/>
          <w:sz w:val="36"/>
          <w:szCs w:val="36"/>
          <w:shd w:val="clear" w:color="auto" w:fill="FFFFFF"/>
        </w:rPr>
        <w:t>2023</w:t>
      </w:r>
      <w:r>
        <w:rPr>
          <w:rFonts w:ascii="Times New Roman" w:eastAsia="方正小标宋简体" w:hAnsi="Times New Roman"/>
          <w:b/>
          <w:bCs/>
          <w:sz w:val="36"/>
          <w:szCs w:val="36"/>
          <w:shd w:val="clear" w:color="auto" w:fill="FFFFFF"/>
        </w:rPr>
        <w:t>年政府信息公开年度报告</w:t>
      </w:r>
    </w:p>
    <w:bookmarkEnd w:id="0"/>
    <w:p w:rsidR="00F265EB" w:rsidRDefault="00F265EB">
      <w:pPr>
        <w:pStyle w:val="a3"/>
        <w:widowControl/>
        <w:wordWrap w:val="0"/>
        <w:spacing w:beforeAutospacing="0" w:afterAutospacing="0" w:line="555" w:lineRule="atLeast"/>
        <w:ind w:firstLine="600"/>
        <w:rPr>
          <w:rFonts w:ascii="FangSong_GB2312" w:eastAsia="FangSong_GB2312" w:hAnsi="FangSong_GB2312" w:cs="FangSong_GB2312"/>
          <w:sz w:val="32"/>
          <w:szCs w:val="32"/>
          <w:shd w:val="clear" w:color="auto" w:fill="FFFFFF"/>
        </w:rPr>
      </w:pPr>
    </w:p>
    <w:p w:rsidR="00F265EB" w:rsidRDefault="0044047B">
      <w:pPr>
        <w:pStyle w:val="a3"/>
        <w:widowControl/>
        <w:wordWrap w:val="0"/>
        <w:spacing w:beforeAutospacing="0" w:afterAutospacing="0" w:line="555" w:lineRule="atLeast"/>
        <w:ind w:firstLine="600"/>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根据《中华人民共和国政府信息公开条例》（以下简称《条例》）规定，编制本年度报告，现予以公布。本报告所列统计数据的期限自</w:t>
      </w:r>
      <w:r>
        <w:rPr>
          <w:rFonts w:ascii="FangSong_GB2312" w:eastAsia="FangSong_GB2312" w:hAnsi="FangSong_GB2312" w:cs="FangSong_GB2312" w:hint="eastAsia"/>
          <w:sz w:val="32"/>
          <w:szCs w:val="32"/>
          <w:shd w:val="clear" w:color="auto" w:fill="FFFFFF"/>
        </w:rPr>
        <w:t>2023</w:t>
      </w:r>
      <w:r>
        <w:rPr>
          <w:rFonts w:ascii="FangSong_GB2312" w:eastAsia="FangSong_GB2312" w:hAnsi="FangSong_GB2312" w:cs="FangSong_GB2312" w:hint="eastAsia"/>
          <w:sz w:val="32"/>
          <w:szCs w:val="32"/>
          <w:shd w:val="clear" w:color="auto" w:fill="FFFFFF"/>
        </w:rPr>
        <w:t>年</w:t>
      </w:r>
      <w:r>
        <w:rPr>
          <w:rFonts w:ascii="FangSong_GB2312" w:eastAsia="FangSong_GB2312" w:hAnsi="FangSong_GB2312" w:cs="FangSong_GB2312" w:hint="eastAsia"/>
          <w:sz w:val="32"/>
          <w:szCs w:val="32"/>
          <w:shd w:val="clear" w:color="auto" w:fill="FFFFFF"/>
        </w:rPr>
        <w:t>1</w:t>
      </w:r>
      <w:r>
        <w:rPr>
          <w:rFonts w:ascii="FangSong_GB2312" w:eastAsia="FangSong_GB2312" w:hAnsi="FangSong_GB2312" w:cs="FangSong_GB2312" w:hint="eastAsia"/>
          <w:sz w:val="32"/>
          <w:szCs w:val="32"/>
          <w:shd w:val="clear" w:color="auto" w:fill="FFFFFF"/>
        </w:rPr>
        <w:t>月</w:t>
      </w:r>
      <w:r>
        <w:rPr>
          <w:rFonts w:ascii="FangSong_GB2312" w:eastAsia="FangSong_GB2312" w:hAnsi="FangSong_GB2312" w:cs="FangSong_GB2312" w:hint="eastAsia"/>
          <w:sz w:val="32"/>
          <w:szCs w:val="32"/>
          <w:shd w:val="clear" w:color="auto" w:fill="FFFFFF"/>
        </w:rPr>
        <w:t>1</w:t>
      </w:r>
      <w:r>
        <w:rPr>
          <w:rFonts w:ascii="FangSong_GB2312" w:eastAsia="FangSong_GB2312" w:hAnsi="FangSong_GB2312" w:cs="FangSong_GB2312" w:hint="eastAsia"/>
          <w:sz w:val="32"/>
          <w:szCs w:val="32"/>
          <w:shd w:val="clear" w:color="auto" w:fill="FFFFFF"/>
        </w:rPr>
        <w:t>日起至</w:t>
      </w:r>
      <w:r>
        <w:rPr>
          <w:rFonts w:ascii="FangSong_GB2312" w:eastAsia="FangSong_GB2312" w:hAnsi="FangSong_GB2312" w:cs="FangSong_GB2312" w:hint="eastAsia"/>
          <w:sz w:val="32"/>
          <w:szCs w:val="32"/>
          <w:shd w:val="clear" w:color="auto" w:fill="FFFFFF"/>
        </w:rPr>
        <w:t>2022</w:t>
      </w:r>
      <w:r>
        <w:rPr>
          <w:rFonts w:ascii="FangSong_GB2312" w:eastAsia="FangSong_GB2312" w:hAnsi="FangSong_GB2312" w:cs="FangSong_GB2312" w:hint="eastAsia"/>
          <w:sz w:val="32"/>
          <w:szCs w:val="32"/>
          <w:shd w:val="clear" w:color="auto" w:fill="FFFFFF"/>
        </w:rPr>
        <w:t>年</w:t>
      </w:r>
      <w:r>
        <w:rPr>
          <w:rFonts w:ascii="FangSong_GB2312" w:eastAsia="FangSong_GB2312" w:hAnsi="FangSong_GB2312" w:cs="FangSong_GB2312" w:hint="eastAsia"/>
          <w:sz w:val="32"/>
          <w:szCs w:val="32"/>
          <w:shd w:val="clear" w:color="auto" w:fill="FFFFFF"/>
        </w:rPr>
        <w:t>12</w:t>
      </w:r>
      <w:r>
        <w:rPr>
          <w:rFonts w:ascii="FangSong_GB2312" w:eastAsia="FangSong_GB2312" w:hAnsi="FangSong_GB2312" w:cs="FangSong_GB2312" w:hint="eastAsia"/>
          <w:sz w:val="32"/>
          <w:szCs w:val="32"/>
          <w:shd w:val="clear" w:color="auto" w:fill="FFFFFF"/>
        </w:rPr>
        <w:t>月</w:t>
      </w:r>
      <w:r>
        <w:rPr>
          <w:rFonts w:ascii="FangSong_GB2312" w:eastAsia="FangSong_GB2312" w:hAnsi="FangSong_GB2312" w:cs="FangSong_GB2312" w:hint="eastAsia"/>
          <w:sz w:val="32"/>
          <w:szCs w:val="32"/>
          <w:shd w:val="clear" w:color="auto" w:fill="FFFFFF"/>
        </w:rPr>
        <w:t>31</w:t>
      </w:r>
      <w:r>
        <w:rPr>
          <w:rFonts w:ascii="FangSong_GB2312" w:eastAsia="FangSong_GB2312" w:hAnsi="FangSong_GB2312" w:cs="FangSong_GB2312" w:hint="eastAsia"/>
          <w:sz w:val="32"/>
          <w:szCs w:val="32"/>
          <w:shd w:val="clear" w:color="auto" w:fill="FFFFFF"/>
        </w:rPr>
        <w:t>日止。</w:t>
      </w:r>
    </w:p>
    <w:p w:rsidR="00F265EB" w:rsidRDefault="0044047B">
      <w:pPr>
        <w:pStyle w:val="a3"/>
        <w:widowControl/>
        <w:wordWrap w:val="0"/>
        <w:spacing w:beforeAutospacing="0" w:afterAutospacing="0" w:line="555" w:lineRule="atLeast"/>
        <w:ind w:firstLine="600"/>
        <w:rPr>
          <w:rFonts w:ascii="FangSong_GB2312" w:eastAsia="FangSong_GB2312" w:hAnsi="FangSong_GB2312" w:cs="FangSong_GB2312"/>
          <w:sz w:val="32"/>
          <w:szCs w:val="32"/>
          <w:shd w:val="clear" w:color="auto" w:fill="FFFFFF"/>
        </w:rPr>
      </w:pPr>
      <w:r>
        <w:rPr>
          <w:rFonts w:ascii="黑体" w:eastAsia="黑体" w:hAnsi="黑体" w:cs="黑体" w:hint="eastAsia"/>
          <w:b/>
          <w:bCs/>
          <w:color w:val="333333"/>
          <w:sz w:val="32"/>
          <w:szCs w:val="32"/>
          <w:shd w:val="clear" w:color="auto" w:fill="FFFFFF"/>
        </w:rPr>
        <w:t>一、总体情况</w:t>
      </w:r>
      <w:r>
        <w:rPr>
          <w:rFonts w:ascii="FangSong_GB2312" w:eastAsia="FangSong_GB2312" w:hAnsi="FangSong_GB2312" w:cs="FangSong_GB2312" w:hint="eastAsia"/>
          <w:sz w:val="32"/>
          <w:szCs w:val="32"/>
          <w:shd w:val="clear" w:color="auto" w:fill="FFFFFF"/>
        </w:rPr>
        <w:t> </w:t>
      </w:r>
    </w:p>
    <w:p w:rsidR="00F265EB" w:rsidRDefault="0044047B">
      <w:pPr>
        <w:pStyle w:val="a3"/>
        <w:widowControl/>
        <w:wordWrap w:val="0"/>
        <w:spacing w:beforeAutospacing="0" w:afterAutospacing="0" w:line="555" w:lineRule="atLeast"/>
        <w:ind w:firstLine="600"/>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2023</w:t>
      </w:r>
      <w:r>
        <w:rPr>
          <w:rFonts w:ascii="FangSong_GB2312" w:eastAsia="FangSong_GB2312" w:hAnsi="FangSong_GB2312" w:cs="FangSong_GB2312" w:hint="eastAsia"/>
          <w:sz w:val="32"/>
          <w:szCs w:val="32"/>
          <w:shd w:val="clear" w:color="auto" w:fill="FFFFFF"/>
        </w:rPr>
        <w:t>年度，盘州市统计局政府信息公开工作在市委、市政府的正确领导下，严格执行《条例》要求，坚持“公开是常态，不公开是例外”的原则，紧紧围绕统计中心工作，切实履行统计职责，全面提高信息质量，推动信息公开工作有序、正常、有效运转，为盘州</w:t>
      </w:r>
      <w:r>
        <w:rPr>
          <w:rFonts w:ascii="FangSong_GB2312" w:eastAsia="FangSong_GB2312" w:hAnsi="FangSong_GB2312" w:cs="FangSong_GB2312" w:hint="eastAsia"/>
          <w:sz w:val="32"/>
          <w:szCs w:val="32"/>
          <w:shd w:val="clear" w:color="auto" w:fill="FFFFFF"/>
        </w:rPr>
        <w:t>市</w:t>
      </w:r>
      <w:r>
        <w:rPr>
          <w:rFonts w:ascii="FangSong_GB2312" w:eastAsia="FangSong_GB2312" w:hAnsi="FangSong_GB2312" w:cs="FangSong_GB2312" w:hint="eastAsia"/>
          <w:sz w:val="32"/>
          <w:szCs w:val="32"/>
          <w:shd w:val="clear" w:color="auto" w:fill="FFFFFF"/>
        </w:rPr>
        <w:t>经济社会发展和人民群众对数据信息的需求提供更加优质高效的统计服务。</w:t>
      </w:r>
    </w:p>
    <w:p w:rsidR="00F265EB" w:rsidRDefault="0044047B">
      <w:pPr>
        <w:pStyle w:val="a3"/>
        <w:widowControl/>
        <w:wordWrap w:val="0"/>
        <w:spacing w:beforeAutospacing="0" w:afterAutospacing="0" w:line="555" w:lineRule="atLeast"/>
        <w:ind w:firstLine="600"/>
        <w:rPr>
          <w:rFonts w:ascii="KaiTi_GB2312" w:eastAsia="KaiTi_GB2312" w:hAnsi="KaiTi_GB2312" w:cs="KaiTi_GB2312"/>
          <w:sz w:val="32"/>
          <w:szCs w:val="32"/>
          <w:shd w:val="clear" w:color="auto" w:fill="FFFFFF"/>
        </w:rPr>
      </w:pPr>
      <w:r>
        <w:rPr>
          <w:rFonts w:ascii="KaiTi_GB2312" w:eastAsia="KaiTi_GB2312" w:hAnsi="KaiTi_GB2312" w:cs="KaiTi_GB2312" w:hint="eastAsia"/>
          <w:sz w:val="32"/>
          <w:szCs w:val="32"/>
          <w:shd w:val="clear" w:color="auto" w:fill="FFFFFF"/>
        </w:rPr>
        <w:t>(</w:t>
      </w:r>
      <w:r>
        <w:rPr>
          <w:rFonts w:ascii="KaiTi_GB2312" w:eastAsia="KaiTi_GB2312" w:hAnsi="KaiTi_GB2312" w:cs="KaiTi_GB2312" w:hint="eastAsia"/>
          <w:sz w:val="32"/>
          <w:szCs w:val="32"/>
          <w:shd w:val="clear" w:color="auto" w:fill="FFFFFF"/>
        </w:rPr>
        <w:t>一</w:t>
      </w:r>
      <w:r>
        <w:rPr>
          <w:rFonts w:ascii="KaiTi_GB2312" w:eastAsia="KaiTi_GB2312" w:hAnsi="KaiTi_GB2312" w:cs="KaiTi_GB2312" w:hint="eastAsia"/>
          <w:sz w:val="32"/>
          <w:szCs w:val="32"/>
          <w:shd w:val="clear" w:color="auto" w:fill="FFFFFF"/>
        </w:rPr>
        <w:t>)</w:t>
      </w:r>
      <w:r>
        <w:rPr>
          <w:rFonts w:ascii="KaiTi_GB2312" w:eastAsia="KaiTi_GB2312" w:hAnsi="KaiTi_GB2312" w:cs="KaiTi_GB2312" w:hint="eastAsia"/>
          <w:sz w:val="32"/>
          <w:szCs w:val="32"/>
          <w:shd w:val="clear" w:color="auto" w:fill="FFFFFF"/>
        </w:rPr>
        <w:t>主动公开情况</w:t>
      </w:r>
    </w:p>
    <w:p w:rsidR="00F265EB" w:rsidRDefault="0044047B">
      <w:pPr>
        <w:pStyle w:val="a3"/>
        <w:widowControl/>
        <w:wordWrap w:val="0"/>
        <w:spacing w:beforeAutospacing="0" w:afterAutospacing="0" w:line="555" w:lineRule="atLeast"/>
        <w:ind w:firstLine="600"/>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按照《条例》，为了保障公民、法人和其他组织依法获取政府信息，提高政府工作的透明度，建设法治政府，充分发挥政府信息对人民群众生产、生活和经济社会活动的服务作用，盘州市统计局结合工作实际，一是公开行政法规、规章和规范性文件</w:t>
      </w: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hint="eastAsia"/>
          <w:sz w:val="32"/>
          <w:szCs w:val="32"/>
          <w:shd w:val="clear" w:color="auto" w:fill="FFFFFF"/>
        </w:rPr>
        <w:t>二是主动公开机关职能、机构设置、办公地址、办公时间、联系方式、负责人姓名</w:t>
      </w: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hint="eastAsia"/>
          <w:sz w:val="32"/>
          <w:szCs w:val="32"/>
          <w:shd w:val="clear" w:color="auto" w:fill="FFFFFF"/>
        </w:rPr>
        <w:t>三是主动公开政</w:t>
      </w:r>
      <w:r>
        <w:rPr>
          <w:rFonts w:ascii="FangSong_GB2312" w:eastAsia="FangSong_GB2312" w:hAnsi="FangSong_GB2312" w:cs="FangSong_GB2312" w:hint="eastAsia"/>
          <w:sz w:val="32"/>
          <w:szCs w:val="32"/>
          <w:shd w:val="clear" w:color="auto" w:fill="FFFFFF"/>
        </w:rPr>
        <w:lastRenderedPageBreak/>
        <w:t>府信息公开指南</w:t>
      </w:r>
      <w:r>
        <w:rPr>
          <w:rFonts w:ascii="FangSong_GB2312" w:eastAsia="FangSong_GB2312" w:hAnsi="FangSong_GB2312" w:cs="FangSong_GB2312" w:hint="eastAsia"/>
          <w:sz w:val="32"/>
          <w:szCs w:val="32"/>
          <w:shd w:val="clear" w:color="auto" w:fill="FFFFFF"/>
        </w:rPr>
        <w:t>1</w:t>
      </w:r>
      <w:r>
        <w:rPr>
          <w:rFonts w:ascii="FangSong_GB2312" w:eastAsia="FangSong_GB2312" w:hAnsi="FangSong_GB2312" w:cs="FangSong_GB2312" w:hint="eastAsia"/>
          <w:sz w:val="32"/>
          <w:szCs w:val="32"/>
          <w:shd w:val="clear" w:color="auto" w:fill="FFFFFF"/>
        </w:rPr>
        <w:t>条，权责清单</w:t>
      </w:r>
      <w:r>
        <w:rPr>
          <w:rFonts w:ascii="FangSong_GB2312" w:eastAsia="FangSong_GB2312" w:hAnsi="FangSong_GB2312" w:cs="FangSong_GB2312" w:hint="eastAsia"/>
          <w:sz w:val="32"/>
          <w:szCs w:val="32"/>
          <w:shd w:val="clear" w:color="auto" w:fill="FFFFFF"/>
        </w:rPr>
        <w:t>1</w:t>
      </w:r>
      <w:r>
        <w:rPr>
          <w:rFonts w:ascii="FangSong_GB2312" w:eastAsia="FangSong_GB2312" w:hAnsi="FangSong_GB2312" w:cs="FangSong_GB2312" w:hint="eastAsia"/>
          <w:sz w:val="32"/>
          <w:szCs w:val="32"/>
          <w:shd w:val="clear" w:color="auto" w:fill="FFFFFF"/>
        </w:rPr>
        <w:t>条，</w:t>
      </w:r>
      <w:r>
        <w:rPr>
          <w:rFonts w:ascii="FangSong_GB2312" w:eastAsia="FangSong_GB2312" w:hAnsi="FangSong_GB2312" w:cs="FangSong_GB2312" w:hint="eastAsia"/>
          <w:sz w:val="32"/>
          <w:szCs w:val="32"/>
          <w:shd w:val="clear" w:color="auto" w:fill="FFFFFF"/>
        </w:rPr>
        <w:t>权力运行流程图</w:t>
      </w:r>
      <w:r>
        <w:rPr>
          <w:rFonts w:ascii="FangSong_GB2312" w:eastAsia="FangSong_GB2312" w:hAnsi="FangSong_GB2312" w:cs="FangSong_GB2312" w:hint="eastAsia"/>
          <w:sz w:val="32"/>
          <w:szCs w:val="32"/>
          <w:shd w:val="clear" w:color="auto" w:fill="FFFFFF"/>
        </w:rPr>
        <w:t>1</w:t>
      </w:r>
      <w:r>
        <w:rPr>
          <w:rFonts w:ascii="FangSong_GB2312" w:eastAsia="FangSong_GB2312" w:hAnsi="FangSong_GB2312" w:cs="FangSong_GB2312" w:hint="eastAsia"/>
          <w:sz w:val="32"/>
          <w:szCs w:val="32"/>
          <w:shd w:val="clear" w:color="auto" w:fill="FFFFFF"/>
        </w:rPr>
        <w:t>条</w:t>
      </w:r>
      <w:r>
        <w:rPr>
          <w:rFonts w:ascii="FangSong_GB2312" w:eastAsia="FangSong_GB2312" w:hAnsi="FangSong_GB2312" w:cs="FangSong_GB2312" w:hint="eastAsia"/>
          <w:sz w:val="32"/>
          <w:szCs w:val="32"/>
          <w:shd w:val="clear" w:color="auto" w:fill="FFFFFF"/>
        </w:rPr>
        <w:t>各类政务信息</w:t>
      </w:r>
      <w:r>
        <w:rPr>
          <w:rFonts w:ascii="FangSong_GB2312" w:eastAsia="FangSong_GB2312" w:hAnsi="FangSong_GB2312" w:cs="FangSong_GB2312" w:hint="eastAsia"/>
          <w:sz w:val="32"/>
          <w:szCs w:val="32"/>
          <w:shd w:val="clear" w:color="auto" w:fill="FFFFFF"/>
        </w:rPr>
        <w:t>87</w:t>
      </w:r>
      <w:r>
        <w:rPr>
          <w:rFonts w:ascii="FangSong_GB2312" w:eastAsia="FangSong_GB2312" w:hAnsi="FangSong_GB2312" w:cs="FangSong_GB2312" w:hint="eastAsia"/>
          <w:sz w:val="32"/>
          <w:szCs w:val="32"/>
          <w:shd w:val="clear" w:color="auto" w:fill="FFFFFF"/>
        </w:rPr>
        <w:t>篇；政务微信、微博信息</w:t>
      </w:r>
      <w:r>
        <w:rPr>
          <w:rFonts w:ascii="FangSong_GB2312" w:eastAsia="FangSong_GB2312" w:hAnsi="FangSong_GB2312" w:cs="FangSong_GB2312" w:hint="eastAsia"/>
          <w:sz w:val="32"/>
          <w:szCs w:val="32"/>
          <w:shd w:val="clear" w:color="auto" w:fill="FFFFFF"/>
        </w:rPr>
        <w:t>260</w:t>
      </w:r>
      <w:r>
        <w:rPr>
          <w:rFonts w:ascii="FangSong_GB2312" w:eastAsia="FangSong_GB2312" w:hAnsi="FangSong_GB2312" w:cs="FangSong_GB2312" w:hint="eastAsia"/>
          <w:sz w:val="32"/>
          <w:szCs w:val="32"/>
          <w:shd w:val="clear" w:color="auto" w:fill="FFFFFF"/>
        </w:rPr>
        <w:t>余篇；《</w:t>
      </w:r>
      <w:r>
        <w:rPr>
          <w:rFonts w:ascii="FangSong_GB2312" w:eastAsia="FangSong_GB2312" w:hAnsi="FangSong_GB2312" w:cs="FangSong_GB2312" w:hint="eastAsia"/>
          <w:sz w:val="32"/>
          <w:szCs w:val="32"/>
          <w:shd w:val="clear" w:color="auto" w:fill="FFFFFF"/>
        </w:rPr>
        <w:t>202</w:t>
      </w:r>
      <w:r>
        <w:rPr>
          <w:rFonts w:ascii="FangSong_GB2312" w:eastAsia="FangSong_GB2312" w:hAnsi="FangSong_GB2312" w:cs="FangSong_GB2312" w:hint="eastAsia"/>
          <w:sz w:val="32"/>
          <w:szCs w:val="32"/>
          <w:shd w:val="clear" w:color="auto" w:fill="FFFFFF"/>
        </w:rPr>
        <w:t>2</w:t>
      </w:r>
      <w:r>
        <w:rPr>
          <w:rFonts w:ascii="FangSong_GB2312" w:eastAsia="FangSong_GB2312" w:hAnsi="FangSong_GB2312" w:cs="FangSong_GB2312" w:hint="eastAsia"/>
          <w:sz w:val="32"/>
          <w:szCs w:val="32"/>
          <w:shd w:val="clear" w:color="auto" w:fill="FFFFFF"/>
        </w:rPr>
        <w:t>盘州</w:t>
      </w:r>
      <w:r>
        <w:rPr>
          <w:rFonts w:ascii="FangSong_GB2312" w:eastAsia="FangSong_GB2312" w:hAnsi="FangSong_GB2312" w:cs="FangSong_GB2312" w:hint="eastAsia"/>
          <w:sz w:val="32"/>
          <w:szCs w:val="32"/>
          <w:shd w:val="clear" w:color="auto" w:fill="FFFFFF"/>
        </w:rPr>
        <w:t>统计年鉴》、《</w:t>
      </w:r>
      <w:r>
        <w:rPr>
          <w:rFonts w:ascii="FangSong_GB2312" w:eastAsia="FangSong_GB2312" w:hAnsi="FangSong_GB2312" w:cs="FangSong_GB2312" w:hint="eastAsia"/>
          <w:sz w:val="32"/>
          <w:szCs w:val="32"/>
          <w:shd w:val="clear" w:color="auto" w:fill="FFFFFF"/>
        </w:rPr>
        <w:t>202</w:t>
      </w:r>
      <w:r>
        <w:rPr>
          <w:rFonts w:ascii="FangSong_GB2312" w:eastAsia="FangSong_GB2312" w:hAnsi="FangSong_GB2312" w:cs="FangSong_GB2312" w:hint="eastAsia"/>
          <w:sz w:val="32"/>
          <w:szCs w:val="32"/>
          <w:shd w:val="clear" w:color="auto" w:fill="FFFFFF"/>
        </w:rPr>
        <w:t>2</w:t>
      </w:r>
      <w:r>
        <w:rPr>
          <w:rFonts w:ascii="FangSong_GB2312" w:eastAsia="FangSong_GB2312" w:hAnsi="FangSong_GB2312" w:cs="FangSong_GB2312" w:hint="eastAsia"/>
          <w:sz w:val="32"/>
          <w:szCs w:val="32"/>
          <w:shd w:val="clear" w:color="auto" w:fill="FFFFFF"/>
        </w:rPr>
        <w:t>年统计公报》、《经济要情》</w:t>
      </w:r>
      <w:r>
        <w:rPr>
          <w:rFonts w:ascii="FangSong_GB2312" w:eastAsia="FangSong_GB2312" w:hAnsi="FangSong_GB2312" w:cs="FangSong_GB2312" w:hint="eastAsia"/>
          <w:sz w:val="32"/>
          <w:szCs w:val="32"/>
          <w:shd w:val="clear" w:color="auto" w:fill="FFFFFF"/>
        </w:rPr>
        <w:t>11</w:t>
      </w:r>
      <w:r>
        <w:rPr>
          <w:rFonts w:ascii="FangSong_GB2312" w:eastAsia="FangSong_GB2312" w:hAnsi="FangSong_GB2312" w:cs="FangSong_GB2312" w:hint="eastAsia"/>
          <w:sz w:val="32"/>
          <w:szCs w:val="32"/>
          <w:shd w:val="clear" w:color="auto" w:fill="FFFFFF"/>
        </w:rPr>
        <w:t>期等统计服务产品；五是每季度及时公布盘州市地区生产总值</w:t>
      </w:r>
      <w:r>
        <w:rPr>
          <w:rFonts w:ascii="FangSong_GB2312" w:eastAsia="FangSong_GB2312" w:hAnsi="FangSong_GB2312" w:cs="FangSong_GB2312" w:hint="eastAsia"/>
          <w:sz w:val="32"/>
          <w:szCs w:val="32"/>
          <w:shd w:val="clear" w:color="auto" w:fill="FFFFFF"/>
        </w:rPr>
        <w:t>总量及增速</w:t>
      </w:r>
      <w:r>
        <w:rPr>
          <w:rFonts w:ascii="FangSong_GB2312" w:eastAsia="FangSong_GB2312" w:hAnsi="FangSong_GB2312" w:cs="FangSong_GB2312" w:hint="eastAsia"/>
          <w:sz w:val="32"/>
          <w:szCs w:val="32"/>
          <w:shd w:val="clear" w:color="auto" w:fill="FFFFFF"/>
        </w:rPr>
        <w:t>情况。</w:t>
      </w:r>
    </w:p>
    <w:p w:rsidR="00F265EB" w:rsidRDefault="0044047B">
      <w:pPr>
        <w:pStyle w:val="a3"/>
        <w:widowControl/>
        <w:wordWrap w:val="0"/>
        <w:spacing w:beforeAutospacing="0" w:afterAutospacing="0" w:line="555" w:lineRule="atLeast"/>
        <w:ind w:firstLine="600"/>
        <w:rPr>
          <w:rFonts w:ascii="FangSong_GB2312" w:eastAsia="FangSong_GB2312" w:hAnsi="FangSong_GB2312" w:cs="FangSong_GB2312"/>
          <w:sz w:val="32"/>
          <w:szCs w:val="32"/>
          <w:shd w:val="clear" w:color="auto" w:fill="FFFFFF"/>
        </w:rPr>
      </w:pPr>
      <w:r>
        <w:rPr>
          <w:rFonts w:ascii="KaiTi_GB2312" w:eastAsia="KaiTi_GB2312" w:hAnsi="KaiTi_GB2312" w:cs="KaiTi_GB2312" w:hint="eastAsia"/>
          <w:sz w:val="32"/>
          <w:szCs w:val="32"/>
          <w:shd w:val="clear" w:color="auto" w:fill="FFFFFF"/>
        </w:rPr>
        <w:t>(</w:t>
      </w:r>
      <w:r>
        <w:rPr>
          <w:rFonts w:ascii="KaiTi_GB2312" w:eastAsia="KaiTi_GB2312" w:hAnsi="KaiTi_GB2312" w:cs="KaiTi_GB2312" w:hint="eastAsia"/>
          <w:sz w:val="32"/>
          <w:szCs w:val="32"/>
          <w:shd w:val="clear" w:color="auto" w:fill="FFFFFF"/>
        </w:rPr>
        <w:t>二</w:t>
      </w:r>
      <w:r>
        <w:rPr>
          <w:rFonts w:ascii="KaiTi_GB2312" w:eastAsia="KaiTi_GB2312" w:hAnsi="KaiTi_GB2312" w:cs="KaiTi_GB2312" w:hint="eastAsia"/>
          <w:sz w:val="32"/>
          <w:szCs w:val="32"/>
          <w:shd w:val="clear" w:color="auto" w:fill="FFFFFF"/>
        </w:rPr>
        <w:t>)</w:t>
      </w:r>
      <w:r>
        <w:rPr>
          <w:rFonts w:ascii="KaiTi_GB2312" w:eastAsia="KaiTi_GB2312" w:hAnsi="KaiTi_GB2312" w:cs="KaiTi_GB2312" w:hint="eastAsia"/>
          <w:sz w:val="32"/>
          <w:szCs w:val="32"/>
          <w:shd w:val="clear" w:color="auto" w:fill="FFFFFF"/>
        </w:rPr>
        <w:t>依申请公开情况</w:t>
      </w:r>
    </w:p>
    <w:p w:rsidR="00F265EB" w:rsidRDefault="0044047B">
      <w:pPr>
        <w:pStyle w:val="a3"/>
        <w:widowControl/>
        <w:wordWrap w:val="0"/>
        <w:spacing w:beforeAutospacing="0" w:afterAutospacing="0" w:line="555" w:lineRule="atLeast"/>
        <w:ind w:firstLine="60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202</w:t>
      </w:r>
      <w:r>
        <w:rPr>
          <w:rFonts w:ascii="FangSong_GB2312" w:eastAsia="FangSong_GB2312" w:hAnsi="FangSong_GB2312" w:cs="FangSong_GB2312" w:hint="eastAsia"/>
          <w:sz w:val="32"/>
          <w:szCs w:val="32"/>
          <w:shd w:val="clear" w:color="auto" w:fill="FFFFFF"/>
        </w:rPr>
        <w:t>3</w:t>
      </w:r>
      <w:r>
        <w:rPr>
          <w:rFonts w:ascii="FangSong_GB2312" w:eastAsia="FangSong_GB2312" w:hAnsi="FangSong_GB2312" w:cs="FangSong_GB2312" w:hint="eastAsia"/>
          <w:sz w:val="32"/>
          <w:szCs w:val="32"/>
          <w:shd w:val="clear" w:color="auto" w:fill="FFFFFF"/>
        </w:rPr>
        <w:t>年共收到</w:t>
      </w:r>
      <w:r>
        <w:rPr>
          <w:rFonts w:ascii="FangSong_GB2312" w:eastAsia="FangSong_GB2312" w:hAnsi="FangSong_GB2312" w:cs="FangSong_GB2312" w:hint="eastAsia"/>
          <w:sz w:val="32"/>
          <w:szCs w:val="32"/>
          <w:shd w:val="clear" w:color="auto" w:fill="FFFFFF"/>
        </w:rPr>
        <w:t>2</w:t>
      </w:r>
      <w:r>
        <w:rPr>
          <w:rFonts w:ascii="FangSong_GB2312" w:eastAsia="FangSong_GB2312" w:hAnsi="FangSong_GB2312" w:cs="FangSong_GB2312" w:hint="eastAsia"/>
          <w:sz w:val="32"/>
          <w:szCs w:val="32"/>
          <w:shd w:val="clear" w:color="auto" w:fill="FFFFFF"/>
        </w:rPr>
        <w:t>条依申请公开，根据申请人申请内容，收集整理相关数据后，均在</w:t>
      </w:r>
      <w:r>
        <w:rPr>
          <w:rFonts w:ascii="FangSong_GB2312" w:eastAsia="FangSong_GB2312" w:hAnsi="FangSong_GB2312" w:cs="FangSong_GB2312" w:hint="eastAsia"/>
          <w:sz w:val="32"/>
          <w:szCs w:val="32"/>
          <w:shd w:val="clear" w:color="auto" w:fill="FFFFFF"/>
        </w:rPr>
        <w:t>20</w:t>
      </w:r>
      <w:r>
        <w:rPr>
          <w:rFonts w:ascii="FangSong_GB2312" w:eastAsia="FangSong_GB2312" w:hAnsi="FangSong_GB2312" w:cs="FangSong_GB2312" w:hint="eastAsia"/>
          <w:sz w:val="32"/>
          <w:szCs w:val="32"/>
          <w:shd w:val="clear" w:color="auto" w:fill="FFFFFF"/>
        </w:rPr>
        <w:t>个工作日内依法进行答复，同时电话告知申请人，确保依申请公开事项落到实处。</w:t>
      </w:r>
    </w:p>
    <w:p w:rsidR="00F265EB" w:rsidRDefault="0044047B">
      <w:pPr>
        <w:pStyle w:val="a3"/>
        <w:widowControl/>
        <w:wordWrap w:val="0"/>
        <w:spacing w:beforeAutospacing="0" w:afterAutospacing="0" w:line="555" w:lineRule="atLeast"/>
        <w:ind w:firstLine="600"/>
        <w:rPr>
          <w:rFonts w:ascii="KaiTi_GB2312" w:eastAsia="KaiTi_GB2312" w:hAnsi="KaiTi_GB2312" w:cs="KaiTi_GB2312"/>
          <w:sz w:val="32"/>
          <w:szCs w:val="32"/>
          <w:shd w:val="clear" w:color="auto" w:fill="FFFFFF"/>
        </w:rPr>
      </w:pPr>
      <w:r>
        <w:rPr>
          <w:rFonts w:ascii="KaiTi_GB2312" w:eastAsia="KaiTi_GB2312" w:hAnsi="KaiTi_GB2312" w:cs="KaiTi_GB2312" w:hint="eastAsia"/>
          <w:sz w:val="32"/>
          <w:szCs w:val="32"/>
          <w:shd w:val="clear" w:color="auto" w:fill="FFFFFF"/>
        </w:rPr>
        <w:t>(</w:t>
      </w:r>
      <w:r>
        <w:rPr>
          <w:rFonts w:ascii="KaiTi_GB2312" w:eastAsia="KaiTi_GB2312" w:hAnsi="KaiTi_GB2312" w:cs="KaiTi_GB2312" w:hint="eastAsia"/>
          <w:sz w:val="32"/>
          <w:szCs w:val="32"/>
          <w:shd w:val="clear" w:color="auto" w:fill="FFFFFF"/>
        </w:rPr>
        <w:t>三</w:t>
      </w:r>
      <w:r>
        <w:rPr>
          <w:rFonts w:ascii="KaiTi_GB2312" w:eastAsia="KaiTi_GB2312" w:hAnsi="KaiTi_GB2312" w:cs="KaiTi_GB2312" w:hint="eastAsia"/>
          <w:sz w:val="32"/>
          <w:szCs w:val="32"/>
          <w:shd w:val="clear" w:color="auto" w:fill="FFFFFF"/>
        </w:rPr>
        <w:t>)</w:t>
      </w:r>
      <w:r>
        <w:rPr>
          <w:rFonts w:ascii="KaiTi_GB2312" w:eastAsia="KaiTi_GB2312" w:hAnsi="KaiTi_GB2312" w:cs="KaiTi_GB2312" w:hint="eastAsia"/>
          <w:sz w:val="32"/>
          <w:szCs w:val="32"/>
          <w:shd w:val="clear" w:color="auto" w:fill="FFFFFF"/>
        </w:rPr>
        <w:t>政府信息管理情况</w:t>
      </w:r>
    </w:p>
    <w:p w:rsidR="00F265EB" w:rsidRDefault="0044047B">
      <w:pPr>
        <w:pStyle w:val="a3"/>
        <w:widowControl/>
        <w:wordWrap w:val="0"/>
        <w:spacing w:beforeAutospacing="0" w:afterAutospacing="0" w:line="555" w:lineRule="atLeast"/>
        <w:ind w:firstLine="600"/>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市统计局严格按照市电子政务办相关工作要求，规范信息撰写、发布流程，所有对外发布的信息，均严格遵守“三审三校”要求，信息内容表述准确、无错别字才能对外发布。</w:t>
      </w:r>
      <w:r>
        <w:rPr>
          <w:rFonts w:ascii="FangSong_GB2312" w:eastAsia="FangSong_GB2312" w:hAnsi="FangSong_GB2312" w:cs="FangSong_GB2312" w:hint="eastAsia"/>
          <w:sz w:val="32"/>
          <w:szCs w:val="32"/>
          <w:shd w:val="clear" w:color="auto" w:fill="FFFFFF"/>
        </w:rPr>
        <w:t>202</w:t>
      </w:r>
      <w:r>
        <w:rPr>
          <w:rFonts w:ascii="FangSong_GB2312" w:eastAsia="FangSong_GB2312" w:hAnsi="FangSong_GB2312" w:cs="FangSong_GB2312" w:hint="eastAsia"/>
          <w:sz w:val="32"/>
          <w:szCs w:val="32"/>
          <w:shd w:val="clear" w:color="auto" w:fill="FFFFFF"/>
        </w:rPr>
        <w:t>3</w:t>
      </w:r>
      <w:r>
        <w:rPr>
          <w:rFonts w:ascii="FangSong_GB2312" w:eastAsia="FangSong_GB2312" w:hAnsi="FangSong_GB2312" w:cs="FangSong_GB2312" w:hint="eastAsia"/>
          <w:sz w:val="32"/>
          <w:szCs w:val="32"/>
          <w:shd w:val="clear" w:color="auto" w:fill="FFFFFF"/>
        </w:rPr>
        <w:t>年以来，未发生表述错误、信</w:t>
      </w:r>
      <w:r>
        <w:rPr>
          <w:rFonts w:ascii="FangSong_GB2312" w:eastAsia="FangSong_GB2312" w:hAnsi="FangSong_GB2312" w:cs="FangSong_GB2312" w:hint="eastAsia"/>
          <w:sz w:val="32"/>
          <w:szCs w:val="32"/>
          <w:shd w:val="clear" w:color="auto" w:fill="FFFFFF"/>
        </w:rPr>
        <w:t>息泄露和舆情等事件</w:t>
      </w:r>
      <w:r>
        <w:rPr>
          <w:rFonts w:ascii="FangSong_GB2312" w:eastAsia="FangSong_GB2312" w:hAnsi="FangSong_GB2312" w:cs="FangSong_GB2312" w:hint="eastAsia"/>
          <w:sz w:val="32"/>
          <w:szCs w:val="32"/>
          <w:shd w:val="clear" w:color="auto" w:fill="FFFFFF"/>
        </w:rPr>
        <w:t>。</w:t>
      </w:r>
    </w:p>
    <w:p w:rsidR="00F265EB" w:rsidRDefault="0044047B">
      <w:pPr>
        <w:pStyle w:val="a3"/>
        <w:widowControl/>
        <w:wordWrap w:val="0"/>
        <w:spacing w:beforeAutospacing="0" w:afterAutospacing="0" w:line="555" w:lineRule="atLeast"/>
        <w:ind w:firstLine="600"/>
        <w:rPr>
          <w:rFonts w:ascii="KaiTi_GB2312" w:eastAsia="KaiTi_GB2312" w:hAnsi="KaiTi_GB2312" w:cs="KaiTi_GB2312"/>
          <w:sz w:val="32"/>
          <w:szCs w:val="32"/>
          <w:shd w:val="clear" w:color="auto" w:fill="FFFFFF"/>
        </w:rPr>
      </w:pPr>
      <w:r>
        <w:rPr>
          <w:rFonts w:ascii="KaiTi_GB2312" w:eastAsia="KaiTi_GB2312" w:hAnsi="KaiTi_GB2312" w:cs="KaiTi_GB2312" w:hint="eastAsia"/>
          <w:sz w:val="32"/>
          <w:szCs w:val="32"/>
          <w:shd w:val="clear" w:color="auto" w:fill="FFFFFF"/>
        </w:rPr>
        <w:t>(</w:t>
      </w:r>
      <w:r>
        <w:rPr>
          <w:rFonts w:ascii="KaiTi_GB2312" w:eastAsia="KaiTi_GB2312" w:hAnsi="KaiTi_GB2312" w:cs="KaiTi_GB2312" w:hint="eastAsia"/>
          <w:sz w:val="32"/>
          <w:szCs w:val="32"/>
          <w:shd w:val="clear" w:color="auto" w:fill="FFFFFF"/>
        </w:rPr>
        <w:t>四</w:t>
      </w:r>
      <w:r>
        <w:rPr>
          <w:rFonts w:ascii="KaiTi_GB2312" w:eastAsia="KaiTi_GB2312" w:hAnsi="KaiTi_GB2312" w:cs="KaiTi_GB2312" w:hint="eastAsia"/>
          <w:sz w:val="32"/>
          <w:szCs w:val="32"/>
          <w:shd w:val="clear" w:color="auto" w:fill="FFFFFF"/>
        </w:rPr>
        <w:t>)</w:t>
      </w:r>
      <w:r>
        <w:rPr>
          <w:rFonts w:ascii="KaiTi_GB2312" w:eastAsia="KaiTi_GB2312" w:hAnsi="KaiTi_GB2312" w:cs="KaiTi_GB2312" w:hint="eastAsia"/>
          <w:sz w:val="32"/>
          <w:szCs w:val="32"/>
          <w:shd w:val="clear" w:color="auto" w:fill="FFFFFF"/>
        </w:rPr>
        <w:t>平台建设情况</w:t>
      </w:r>
    </w:p>
    <w:p w:rsidR="00F265EB" w:rsidRDefault="0044047B">
      <w:pPr>
        <w:pStyle w:val="a3"/>
        <w:widowControl/>
        <w:wordWrap w:val="0"/>
        <w:spacing w:beforeAutospacing="0" w:afterAutospacing="0" w:line="555" w:lineRule="atLeast"/>
        <w:ind w:firstLine="600"/>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202</w:t>
      </w:r>
      <w:r>
        <w:rPr>
          <w:rFonts w:ascii="FangSong_GB2312" w:eastAsia="FangSong_GB2312" w:hAnsi="FangSong_GB2312" w:cs="FangSong_GB2312" w:hint="eastAsia"/>
          <w:sz w:val="32"/>
          <w:szCs w:val="32"/>
          <w:shd w:val="clear" w:color="auto" w:fill="FFFFFF"/>
        </w:rPr>
        <w:t>3</w:t>
      </w:r>
      <w:r>
        <w:rPr>
          <w:rFonts w:ascii="FangSong_GB2312" w:eastAsia="FangSong_GB2312" w:hAnsi="FangSong_GB2312" w:cs="FangSong_GB2312" w:hint="eastAsia"/>
          <w:sz w:val="32"/>
          <w:szCs w:val="32"/>
          <w:shd w:val="clear" w:color="auto" w:fill="FFFFFF"/>
        </w:rPr>
        <w:t>年</w:t>
      </w:r>
      <w:r>
        <w:rPr>
          <w:rFonts w:ascii="FangSong_GB2312" w:eastAsia="FangSong_GB2312" w:hAnsi="FangSong_GB2312" w:cs="FangSong_GB2312" w:hint="eastAsia"/>
          <w:sz w:val="32"/>
          <w:szCs w:val="32"/>
          <w:shd w:val="clear" w:color="auto" w:fill="FFFFFF"/>
        </w:rPr>
        <w:t>盘州</w:t>
      </w:r>
      <w:r>
        <w:rPr>
          <w:rFonts w:ascii="FangSong_GB2312" w:eastAsia="FangSong_GB2312" w:hAnsi="FangSong_GB2312" w:cs="FangSong_GB2312" w:hint="eastAsia"/>
          <w:sz w:val="32"/>
          <w:szCs w:val="32"/>
          <w:shd w:val="clear" w:color="auto" w:fill="FFFFFF"/>
        </w:rPr>
        <w:t>市统计局政务新媒体按照行业主管部门工作要求定期更新，</w:t>
      </w:r>
      <w:r>
        <w:rPr>
          <w:rFonts w:ascii="FangSong_GB2312" w:eastAsia="FangSong_GB2312" w:hAnsi="FangSong_GB2312" w:cs="FangSong_GB2312" w:hint="eastAsia"/>
          <w:sz w:val="32"/>
          <w:szCs w:val="32"/>
          <w:shd w:val="clear" w:color="auto" w:fill="FFFFFF"/>
        </w:rPr>
        <w:t>盘州</w:t>
      </w:r>
      <w:r>
        <w:rPr>
          <w:rFonts w:ascii="FangSong_GB2312" w:eastAsia="FangSong_GB2312" w:hAnsi="FangSong_GB2312" w:cs="FangSong_GB2312" w:hint="eastAsia"/>
          <w:sz w:val="32"/>
          <w:szCs w:val="32"/>
          <w:shd w:val="clear" w:color="auto" w:fill="FFFFFF"/>
        </w:rPr>
        <w:t>市统计局门户网站和微信公众号按时按量发布信息，确保网站栏目定期更新。</w:t>
      </w:r>
    </w:p>
    <w:p w:rsidR="00F265EB" w:rsidRDefault="0044047B">
      <w:pPr>
        <w:pStyle w:val="a3"/>
        <w:widowControl/>
        <w:wordWrap w:val="0"/>
        <w:spacing w:beforeAutospacing="0" w:afterAutospacing="0" w:line="555" w:lineRule="atLeast"/>
        <w:ind w:firstLine="600"/>
        <w:rPr>
          <w:rFonts w:ascii="KaiTi_GB2312" w:eastAsia="KaiTi_GB2312" w:hAnsi="KaiTi_GB2312" w:cs="KaiTi_GB2312"/>
          <w:sz w:val="32"/>
          <w:szCs w:val="32"/>
          <w:shd w:val="clear" w:color="auto" w:fill="FFFFFF"/>
        </w:rPr>
      </w:pPr>
      <w:r>
        <w:rPr>
          <w:rFonts w:ascii="KaiTi_GB2312" w:eastAsia="KaiTi_GB2312" w:hAnsi="KaiTi_GB2312" w:cs="KaiTi_GB2312" w:hint="eastAsia"/>
          <w:sz w:val="32"/>
          <w:szCs w:val="32"/>
          <w:shd w:val="clear" w:color="auto" w:fill="FFFFFF"/>
        </w:rPr>
        <w:t>(</w:t>
      </w:r>
      <w:r>
        <w:rPr>
          <w:rFonts w:ascii="KaiTi_GB2312" w:eastAsia="KaiTi_GB2312" w:hAnsi="KaiTi_GB2312" w:cs="KaiTi_GB2312" w:hint="eastAsia"/>
          <w:sz w:val="32"/>
          <w:szCs w:val="32"/>
          <w:shd w:val="clear" w:color="auto" w:fill="FFFFFF"/>
        </w:rPr>
        <w:t>五</w:t>
      </w:r>
      <w:r>
        <w:rPr>
          <w:rFonts w:ascii="KaiTi_GB2312" w:eastAsia="KaiTi_GB2312" w:hAnsi="KaiTi_GB2312" w:cs="KaiTi_GB2312" w:hint="eastAsia"/>
          <w:sz w:val="32"/>
          <w:szCs w:val="32"/>
          <w:shd w:val="clear" w:color="auto" w:fill="FFFFFF"/>
        </w:rPr>
        <w:t>)</w:t>
      </w:r>
      <w:r>
        <w:rPr>
          <w:rFonts w:ascii="KaiTi_GB2312" w:eastAsia="KaiTi_GB2312" w:hAnsi="KaiTi_GB2312" w:cs="KaiTi_GB2312" w:hint="eastAsia"/>
          <w:sz w:val="32"/>
          <w:szCs w:val="32"/>
          <w:shd w:val="clear" w:color="auto" w:fill="FFFFFF"/>
        </w:rPr>
        <w:t>监督保障情况</w:t>
      </w:r>
    </w:p>
    <w:p w:rsidR="00F265EB" w:rsidRDefault="0044047B">
      <w:pPr>
        <w:pStyle w:val="a3"/>
        <w:widowControl/>
        <w:wordWrap w:val="0"/>
        <w:spacing w:beforeAutospacing="0" w:afterAutospacing="0" w:line="555" w:lineRule="atLeast"/>
        <w:ind w:firstLine="600"/>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为保障门户网站、微信安全、稳定、有序运行，一是加强组织领导，高度重视政府信息公开工作，局领导把做好政务信息公开工作列入议事日程，加强对信息公开工作的领导。</w:t>
      </w:r>
      <w:r>
        <w:rPr>
          <w:rFonts w:ascii="FangSong_GB2312" w:eastAsia="FangSong_GB2312" w:hAnsi="FangSong_GB2312" w:cs="FangSong_GB2312" w:hint="eastAsia"/>
          <w:sz w:val="32"/>
          <w:szCs w:val="32"/>
          <w:shd w:val="clear" w:color="auto" w:fill="FFFFFF"/>
        </w:rPr>
        <w:lastRenderedPageBreak/>
        <w:t>成立了“盘州市统计局政务信息公开工作领导小组”，由局长担任组长，其他副职同志担任副组长，各科</w:t>
      </w: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hint="eastAsia"/>
          <w:sz w:val="32"/>
          <w:szCs w:val="32"/>
          <w:shd w:val="clear" w:color="auto" w:fill="FFFFFF"/>
        </w:rPr>
        <w:t>室</w:t>
      </w: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hint="eastAsia"/>
          <w:sz w:val="32"/>
          <w:szCs w:val="32"/>
          <w:shd w:val="clear" w:color="auto" w:fill="FFFFFF"/>
        </w:rPr>
        <w:t>负责人任成员。同时指定市统计局办公室为具体工作科室。二是加强《条例》及相关文件的学习、宣传、培训，按照《条例》要求，全面提高对政府信息公开工作重要性的认识，及时研究政府信息公开工作，强调统计信息是政府信息重要组成部分，是了解社会经济信息的主渠道，信息公开要贴近</w:t>
      </w:r>
      <w:r>
        <w:rPr>
          <w:rFonts w:ascii="FangSong_GB2312" w:eastAsia="FangSong_GB2312" w:hAnsi="FangSong_GB2312" w:cs="FangSong_GB2312" w:hint="eastAsia"/>
          <w:sz w:val="32"/>
          <w:szCs w:val="32"/>
          <w:shd w:val="clear" w:color="auto" w:fill="FFFFFF"/>
        </w:rPr>
        <w:t>公众，要规范及时有效</w:t>
      </w: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hint="eastAsia"/>
          <w:sz w:val="32"/>
          <w:szCs w:val="32"/>
          <w:shd w:val="clear" w:color="auto" w:fill="FFFFFF"/>
        </w:rPr>
        <w:t>要求各科</w:t>
      </w: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hint="eastAsia"/>
          <w:sz w:val="32"/>
          <w:szCs w:val="32"/>
          <w:shd w:val="clear" w:color="auto" w:fill="FFFFFF"/>
        </w:rPr>
        <w:t>室</w:t>
      </w: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hint="eastAsia"/>
          <w:sz w:val="32"/>
          <w:szCs w:val="32"/>
          <w:shd w:val="clear" w:color="auto" w:fill="FFFFFF"/>
        </w:rPr>
        <w:t>转变观念、协同配合，依法做好局政府信息公开工作，并按照各科室情况制定信息发布条数、完成数量、完成时限等相关制度。三是加强考核评估，按照市电子政务办政务公开考核目标，制定《市统计局考核制度》，严格按照“谁主管谁负责”、“谁审核谁负责”的原则对网站、信息发布、信息审核进行考核。</w:t>
      </w:r>
    </w:p>
    <w:p w:rsidR="00F265EB" w:rsidRDefault="0044047B">
      <w:pPr>
        <w:pStyle w:val="a3"/>
        <w:widowControl/>
        <w:wordWrap w:val="0"/>
        <w:spacing w:beforeAutospacing="0" w:afterAutospacing="0" w:line="555" w:lineRule="atLeast"/>
        <w:ind w:firstLine="600"/>
        <w:rPr>
          <w:rFonts w:ascii="黑体" w:eastAsia="黑体" w:hAnsi="黑体" w:cs="黑体"/>
          <w:sz w:val="32"/>
          <w:szCs w:val="32"/>
        </w:rPr>
      </w:pPr>
      <w:r>
        <w:rPr>
          <w:rFonts w:ascii="黑体" w:eastAsia="黑体" w:hAnsi="黑体" w:cs="黑体" w:hint="eastAsia"/>
          <w:b/>
          <w:bCs/>
          <w:color w:val="333333"/>
          <w:sz w:val="32"/>
          <w:szCs w:val="32"/>
          <w:shd w:val="clear" w:color="auto" w:fill="FFFFFF"/>
        </w:rPr>
        <w:t>二、</w:t>
      </w:r>
      <w:r>
        <w:rPr>
          <w:rStyle w:val="a4"/>
          <w:rFonts w:ascii="黑体" w:eastAsia="黑体" w:hAnsi="黑体" w:cs="黑体" w:hint="eastAsia"/>
          <w:bCs/>
          <w:color w:val="333333"/>
          <w:sz w:val="32"/>
          <w:szCs w:val="32"/>
          <w:shd w:val="clear" w:color="auto" w:fill="FFFFFF"/>
        </w:rPr>
        <w:t>主动公开政府信息情况</w:t>
      </w:r>
    </w:p>
    <w:tbl>
      <w:tblPr>
        <w:tblW w:w="0" w:type="auto"/>
        <w:jc w:val="center"/>
        <w:tblCellSpacing w:w="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left w:w="0" w:type="dxa"/>
          <w:right w:w="0" w:type="dxa"/>
        </w:tblCellMar>
        <w:tblLook w:val="04A0"/>
      </w:tblPr>
      <w:tblGrid>
        <w:gridCol w:w="2085"/>
        <w:gridCol w:w="1914"/>
        <w:gridCol w:w="1928"/>
        <w:gridCol w:w="2439"/>
      </w:tblGrid>
      <w:tr w:rsidR="00F265EB">
        <w:trPr>
          <w:trHeight w:val="570"/>
          <w:tblCellSpacing w:w="0" w:type="dxa"/>
          <w:jc w:val="center"/>
        </w:trPr>
        <w:tc>
          <w:tcPr>
            <w:tcW w:w="8366" w:type="dxa"/>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textAlignment w:val="center"/>
              <w:rPr>
                <w:rFonts w:ascii="Times New Roman" w:hAnsi="Times New Roman"/>
              </w:rPr>
            </w:pPr>
            <w:r>
              <w:rPr>
                <w:rFonts w:ascii="Times New Roman" w:eastAsia="宋体" w:hAnsi="Times New Roman"/>
                <w:color w:val="333333"/>
                <w:sz w:val="21"/>
                <w:szCs w:val="21"/>
              </w:rPr>
              <w:t>第二十条第（一）项</w:t>
            </w:r>
          </w:p>
        </w:tc>
      </w:tr>
      <w:tr w:rsidR="00F265EB">
        <w:trPr>
          <w:trHeight w:val="750"/>
          <w:tblCellSpacing w:w="0" w:type="dxa"/>
          <w:jc w:val="center"/>
        </w:trPr>
        <w:tc>
          <w:tcPr>
            <w:tcW w:w="20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textAlignment w:val="center"/>
              <w:rPr>
                <w:rFonts w:ascii="Times New Roman" w:hAnsi="Times New Roman"/>
              </w:rPr>
            </w:pPr>
            <w:r>
              <w:rPr>
                <w:rFonts w:ascii="Times New Roman" w:eastAsia="宋体" w:hAnsi="Times New Roman"/>
                <w:color w:val="333333"/>
                <w:sz w:val="21"/>
                <w:szCs w:val="21"/>
              </w:rPr>
              <w:t>信息内容</w:t>
            </w:r>
          </w:p>
        </w:tc>
        <w:tc>
          <w:tcPr>
            <w:tcW w:w="19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textAlignment w:val="center"/>
              <w:rPr>
                <w:rFonts w:ascii="Times New Roman" w:hAnsi="Times New Roman"/>
              </w:rPr>
            </w:pPr>
            <w:r>
              <w:rPr>
                <w:rFonts w:ascii="Times New Roman" w:eastAsia="宋体" w:hAnsi="Times New Roman"/>
                <w:color w:val="333333"/>
                <w:sz w:val="21"/>
                <w:szCs w:val="21"/>
              </w:rPr>
              <w:t>本年制发件数</w:t>
            </w:r>
          </w:p>
        </w:tc>
        <w:tc>
          <w:tcPr>
            <w:tcW w:w="192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textAlignment w:val="center"/>
              <w:rPr>
                <w:rFonts w:ascii="Times New Roman" w:hAnsi="Times New Roman"/>
              </w:rPr>
            </w:pPr>
            <w:r>
              <w:rPr>
                <w:rFonts w:ascii="Times New Roman" w:eastAsia="宋体" w:hAnsi="Times New Roman"/>
                <w:color w:val="333333"/>
                <w:sz w:val="21"/>
                <w:szCs w:val="21"/>
              </w:rPr>
              <w:t>本年废止件数</w:t>
            </w:r>
          </w:p>
        </w:tc>
        <w:tc>
          <w:tcPr>
            <w:tcW w:w="24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textAlignment w:val="center"/>
              <w:rPr>
                <w:rFonts w:ascii="Times New Roman" w:hAnsi="Times New Roman"/>
              </w:rPr>
            </w:pPr>
            <w:r>
              <w:rPr>
                <w:rFonts w:ascii="Times New Roman" w:eastAsia="宋体" w:hAnsi="Times New Roman"/>
                <w:color w:val="333333"/>
                <w:sz w:val="21"/>
                <w:szCs w:val="21"/>
              </w:rPr>
              <w:t>现行有效件数</w:t>
            </w:r>
          </w:p>
        </w:tc>
      </w:tr>
      <w:tr w:rsidR="00F265EB">
        <w:trPr>
          <w:trHeight w:val="480"/>
          <w:tblCellSpacing w:w="0" w:type="dxa"/>
          <w:jc w:val="center"/>
        </w:trPr>
        <w:tc>
          <w:tcPr>
            <w:tcW w:w="20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textAlignment w:val="center"/>
              <w:rPr>
                <w:rFonts w:ascii="Times New Roman" w:hAnsi="Times New Roman"/>
              </w:rPr>
            </w:pPr>
            <w:r>
              <w:rPr>
                <w:rFonts w:ascii="Times New Roman" w:eastAsia="宋体" w:hAnsi="Times New Roman"/>
                <w:color w:val="333333"/>
                <w:sz w:val="21"/>
                <w:szCs w:val="21"/>
              </w:rPr>
              <w:t>规章</w:t>
            </w:r>
          </w:p>
        </w:tc>
        <w:tc>
          <w:tcPr>
            <w:tcW w:w="19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rPr>
                <w:rFonts w:ascii="Times New Roman" w:hAnsi="Times New Roman"/>
              </w:rPr>
            </w:pPr>
            <w:r>
              <w:rPr>
                <w:rFonts w:ascii="Times New Roman" w:eastAsia="宋体" w:hAnsi="Times New Roman"/>
                <w:color w:val="333333"/>
              </w:rPr>
              <w:t>0</w:t>
            </w:r>
          </w:p>
        </w:tc>
        <w:tc>
          <w:tcPr>
            <w:tcW w:w="192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textAlignment w:val="center"/>
              <w:rPr>
                <w:rFonts w:ascii="Times New Roman" w:hAnsi="Times New Roman"/>
              </w:rPr>
            </w:pPr>
            <w:r>
              <w:rPr>
                <w:rFonts w:ascii="Times New Roman" w:eastAsia="宋体" w:hAnsi="Times New Roman"/>
                <w:color w:val="333333"/>
              </w:rPr>
              <w:t>0</w:t>
            </w:r>
          </w:p>
        </w:tc>
        <w:tc>
          <w:tcPr>
            <w:tcW w:w="24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rPr>
                <w:rFonts w:ascii="Times New Roman" w:hAnsi="Times New Roman"/>
              </w:rPr>
            </w:pPr>
            <w:r>
              <w:rPr>
                <w:rFonts w:ascii="Times New Roman" w:eastAsia="宋体" w:hAnsi="Times New Roman" w:hint="eastAsia"/>
                <w:color w:val="333333"/>
              </w:rPr>
              <w:t>0</w:t>
            </w:r>
          </w:p>
        </w:tc>
      </w:tr>
      <w:tr w:rsidR="00F265EB">
        <w:trPr>
          <w:trHeight w:val="540"/>
          <w:tblCellSpacing w:w="0" w:type="dxa"/>
          <w:jc w:val="center"/>
        </w:trPr>
        <w:tc>
          <w:tcPr>
            <w:tcW w:w="2085" w:type="dxa"/>
            <w:tcBorders>
              <w:top w:val="nil"/>
              <w:left w:val="single" w:sz="6" w:space="0" w:color="000000"/>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textAlignment w:val="center"/>
              <w:rPr>
                <w:rFonts w:ascii="Times New Roman" w:hAnsi="Times New Roman"/>
              </w:rPr>
            </w:pPr>
            <w:r>
              <w:rPr>
                <w:rFonts w:ascii="Times New Roman" w:eastAsia="宋体" w:hAnsi="Times New Roman"/>
                <w:color w:val="333333"/>
                <w:sz w:val="21"/>
                <w:szCs w:val="21"/>
              </w:rPr>
              <w:t>行政规范性文件</w:t>
            </w:r>
          </w:p>
        </w:tc>
        <w:tc>
          <w:tcPr>
            <w:tcW w:w="191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rPr>
                <w:rFonts w:ascii="Times New Roman" w:hAnsi="Times New Roman"/>
              </w:rPr>
            </w:pPr>
            <w:r>
              <w:rPr>
                <w:rFonts w:ascii="Times New Roman" w:eastAsia="宋体" w:hAnsi="Times New Roman"/>
              </w:rPr>
              <w:t>0</w:t>
            </w:r>
          </w:p>
        </w:tc>
        <w:tc>
          <w:tcPr>
            <w:tcW w:w="192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textAlignment w:val="center"/>
              <w:rPr>
                <w:rFonts w:ascii="Times New Roman" w:hAnsi="Times New Roman"/>
              </w:rPr>
            </w:pPr>
            <w:r>
              <w:rPr>
                <w:rFonts w:ascii="Times New Roman" w:eastAsia="宋体" w:hAnsi="Times New Roman"/>
                <w:color w:val="333333"/>
              </w:rPr>
              <w:t>0</w:t>
            </w:r>
          </w:p>
        </w:tc>
        <w:tc>
          <w:tcPr>
            <w:tcW w:w="243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rPr>
                <w:rFonts w:ascii="Times New Roman" w:hAnsi="Times New Roman"/>
              </w:rPr>
            </w:pPr>
            <w:r>
              <w:rPr>
                <w:rFonts w:ascii="Times New Roman" w:eastAsia="宋体" w:hAnsi="Times New Roman"/>
                <w:color w:val="333333"/>
              </w:rPr>
              <w:t>0</w:t>
            </w:r>
          </w:p>
        </w:tc>
      </w:tr>
      <w:tr w:rsidR="00F265EB">
        <w:trPr>
          <w:trHeight w:val="480"/>
          <w:tblCellSpacing w:w="0" w:type="dxa"/>
          <w:jc w:val="center"/>
        </w:trPr>
        <w:tc>
          <w:tcPr>
            <w:tcW w:w="8366" w:type="dxa"/>
            <w:gridSpan w:val="4"/>
            <w:tcBorders>
              <w:top w:val="nil"/>
              <w:left w:val="single" w:sz="6" w:space="0" w:color="000000"/>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textAlignment w:val="center"/>
              <w:rPr>
                <w:rFonts w:ascii="Times New Roman" w:hAnsi="Times New Roman"/>
              </w:rPr>
            </w:pPr>
            <w:r>
              <w:rPr>
                <w:rFonts w:ascii="Times New Roman" w:eastAsia="宋体" w:hAnsi="Times New Roman"/>
                <w:color w:val="333333"/>
                <w:sz w:val="21"/>
                <w:szCs w:val="21"/>
              </w:rPr>
              <w:t>第二十条第（五）项</w:t>
            </w:r>
          </w:p>
        </w:tc>
      </w:tr>
      <w:tr w:rsidR="00F265EB">
        <w:trPr>
          <w:trHeight w:val="570"/>
          <w:tblCellSpacing w:w="0" w:type="dxa"/>
          <w:jc w:val="center"/>
        </w:trPr>
        <w:tc>
          <w:tcPr>
            <w:tcW w:w="20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both"/>
              <w:textAlignment w:val="center"/>
              <w:rPr>
                <w:rFonts w:ascii="Times New Roman" w:hAnsi="Times New Roman"/>
              </w:rPr>
            </w:pPr>
            <w:r>
              <w:rPr>
                <w:rFonts w:ascii="Times New Roman" w:eastAsia="宋体" w:hAnsi="Times New Roman"/>
                <w:color w:val="333333"/>
                <w:sz w:val="21"/>
                <w:szCs w:val="21"/>
              </w:rPr>
              <w:t>信息内容</w:t>
            </w:r>
          </w:p>
        </w:tc>
        <w:tc>
          <w:tcPr>
            <w:tcW w:w="6281"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textAlignment w:val="center"/>
              <w:rPr>
                <w:rFonts w:ascii="Times New Roman" w:hAnsi="Times New Roman"/>
              </w:rPr>
            </w:pPr>
            <w:r>
              <w:rPr>
                <w:rFonts w:ascii="Times New Roman" w:eastAsia="宋体" w:hAnsi="Times New Roman"/>
                <w:color w:val="333333"/>
                <w:sz w:val="21"/>
                <w:szCs w:val="21"/>
              </w:rPr>
              <w:t>本年处理决定数量</w:t>
            </w:r>
          </w:p>
        </w:tc>
      </w:tr>
      <w:tr w:rsidR="00F265EB">
        <w:trPr>
          <w:trHeight w:val="480"/>
          <w:tblCellSpacing w:w="0" w:type="dxa"/>
          <w:jc w:val="center"/>
        </w:trPr>
        <w:tc>
          <w:tcPr>
            <w:tcW w:w="20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textAlignment w:val="center"/>
              <w:rPr>
                <w:rFonts w:ascii="Times New Roman" w:hAnsi="Times New Roman"/>
              </w:rPr>
            </w:pPr>
            <w:r>
              <w:rPr>
                <w:rFonts w:ascii="Times New Roman" w:eastAsia="宋体" w:hAnsi="Times New Roman"/>
                <w:color w:val="333333"/>
                <w:sz w:val="21"/>
                <w:szCs w:val="21"/>
              </w:rPr>
              <w:t>行政许可</w:t>
            </w:r>
          </w:p>
        </w:tc>
        <w:tc>
          <w:tcPr>
            <w:tcW w:w="6281"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rPr>
                <w:rFonts w:ascii="Times New Roman" w:hAnsi="Times New Roman"/>
              </w:rPr>
            </w:pPr>
            <w:r>
              <w:rPr>
                <w:rFonts w:ascii="Times New Roman" w:eastAsia="宋体" w:hAnsi="Times New Roman"/>
                <w:color w:val="333333"/>
              </w:rPr>
              <w:t>0</w:t>
            </w:r>
          </w:p>
        </w:tc>
      </w:tr>
      <w:tr w:rsidR="00F265EB">
        <w:trPr>
          <w:trHeight w:val="510"/>
          <w:tblCellSpacing w:w="0" w:type="dxa"/>
          <w:jc w:val="center"/>
        </w:trPr>
        <w:tc>
          <w:tcPr>
            <w:tcW w:w="8366" w:type="dxa"/>
            <w:gridSpan w:val="4"/>
            <w:tcBorders>
              <w:top w:val="nil"/>
              <w:left w:val="single" w:sz="6" w:space="0" w:color="000000"/>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textAlignment w:val="center"/>
              <w:rPr>
                <w:rFonts w:ascii="Times New Roman" w:hAnsi="Times New Roman"/>
              </w:rPr>
            </w:pPr>
            <w:r>
              <w:rPr>
                <w:rFonts w:ascii="Times New Roman" w:eastAsia="宋体" w:hAnsi="Times New Roman"/>
                <w:color w:val="333333"/>
                <w:sz w:val="21"/>
                <w:szCs w:val="21"/>
              </w:rPr>
              <w:t>第二十条第（六）项</w:t>
            </w:r>
          </w:p>
        </w:tc>
      </w:tr>
      <w:tr w:rsidR="00F265EB">
        <w:trPr>
          <w:trHeight w:val="570"/>
          <w:tblCellSpacing w:w="0" w:type="dxa"/>
          <w:jc w:val="center"/>
        </w:trPr>
        <w:tc>
          <w:tcPr>
            <w:tcW w:w="20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textAlignment w:val="center"/>
              <w:rPr>
                <w:rFonts w:ascii="Times New Roman" w:hAnsi="Times New Roman"/>
              </w:rPr>
            </w:pPr>
            <w:r>
              <w:rPr>
                <w:rFonts w:ascii="Times New Roman" w:eastAsia="宋体" w:hAnsi="Times New Roman"/>
                <w:color w:val="333333"/>
                <w:sz w:val="21"/>
                <w:szCs w:val="21"/>
              </w:rPr>
              <w:lastRenderedPageBreak/>
              <w:t>信息内容</w:t>
            </w:r>
          </w:p>
        </w:tc>
        <w:tc>
          <w:tcPr>
            <w:tcW w:w="6281"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textAlignment w:val="center"/>
              <w:rPr>
                <w:rFonts w:ascii="Times New Roman" w:hAnsi="Times New Roman"/>
              </w:rPr>
            </w:pPr>
            <w:r>
              <w:rPr>
                <w:rFonts w:ascii="Times New Roman" w:eastAsia="宋体" w:hAnsi="Times New Roman"/>
                <w:color w:val="333333"/>
                <w:sz w:val="21"/>
                <w:szCs w:val="21"/>
              </w:rPr>
              <w:t>本年处理决定数量</w:t>
            </w:r>
          </w:p>
        </w:tc>
      </w:tr>
      <w:tr w:rsidR="00F265EB">
        <w:trPr>
          <w:trHeight w:val="570"/>
          <w:tblCellSpacing w:w="0" w:type="dxa"/>
          <w:jc w:val="center"/>
        </w:trPr>
        <w:tc>
          <w:tcPr>
            <w:tcW w:w="20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textAlignment w:val="center"/>
              <w:rPr>
                <w:rFonts w:ascii="Times New Roman" w:hAnsi="Times New Roman"/>
              </w:rPr>
            </w:pPr>
            <w:r>
              <w:rPr>
                <w:rFonts w:ascii="Times New Roman" w:eastAsia="宋体" w:hAnsi="Times New Roman"/>
                <w:color w:val="333333"/>
                <w:sz w:val="21"/>
                <w:szCs w:val="21"/>
              </w:rPr>
              <w:t>行政处罚</w:t>
            </w:r>
          </w:p>
        </w:tc>
        <w:tc>
          <w:tcPr>
            <w:tcW w:w="6281"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textAlignment w:val="center"/>
              <w:rPr>
                <w:rFonts w:ascii="Times New Roman" w:hAnsi="Times New Roman"/>
              </w:rPr>
            </w:pPr>
            <w:r>
              <w:rPr>
                <w:rFonts w:ascii="Times New Roman" w:eastAsia="宋体" w:hAnsi="Times New Roman"/>
                <w:color w:val="333333"/>
              </w:rPr>
              <w:t>2</w:t>
            </w:r>
          </w:p>
        </w:tc>
      </w:tr>
      <w:tr w:rsidR="00F265EB">
        <w:trPr>
          <w:trHeight w:val="570"/>
          <w:tblCellSpacing w:w="0" w:type="dxa"/>
          <w:jc w:val="center"/>
        </w:trPr>
        <w:tc>
          <w:tcPr>
            <w:tcW w:w="20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textAlignment w:val="center"/>
              <w:rPr>
                <w:rFonts w:ascii="Times New Roman" w:hAnsi="Times New Roman"/>
              </w:rPr>
            </w:pPr>
            <w:r>
              <w:rPr>
                <w:rFonts w:ascii="Times New Roman" w:eastAsia="宋体" w:hAnsi="Times New Roman"/>
                <w:color w:val="333333"/>
                <w:sz w:val="21"/>
                <w:szCs w:val="21"/>
              </w:rPr>
              <w:t>行政强制</w:t>
            </w:r>
          </w:p>
        </w:tc>
        <w:tc>
          <w:tcPr>
            <w:tcW w:w="6281"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textAlignment w:val="center"/>
              <w:rPr>
                <w:rFonts w:ascii="Times New Roman" w:hAnsi="Times New Roman"/>
              </w:rPr>
            </w:pPr>
            <w:r>
              <w:rPr>
                <w:rFonts w:ascii="Times New Roman" w:eastAsia="宋体" w:hAnsi="Times New Roman"/>
                <w:color w:val="333333"/>
              </w:rPr>
              <w:t>0</w:t>
            </w:r>
          </w:p>
        </w:tc>
      </w:tr>
      <w:tr w:rsidR="00F265EB">
        <w:trPr>
          <w:trHeight w:val="570"/>
          <w:tblCellSpacing w:w="0" w:type="dxa"/>
          <w:jc w:val="center"/>
        </w:trPr>
        <w:tc>
          <w:tcPr>
            <w:tcW w:w="8366"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textAlignment w:val="center"/>
              <w:rPr>
                <w:rFonts w:ascii="Times New Roman" w:hAnsi="Times New Roman"/>
              </w:rPr>
            </w:pPr>
            <w:r>
              <w:rPr>
                <w:rFonts w:ascii="Times New Roman" w:eastAsia="宋体" w:hAnsi="Times New Roman"/>
                <w:color w:val="333333"/>
                <w:sz w:val="21"/>
                <w:szCs w:val="21"/>
              </w:rPr>
              <w:t>第二十条第（八）项</w:t>
            </w:r>
          </w:p>
        </w:tc>
      </w:tr>
      <w:tr w:rsidR="00F265EB">
        <w:trPr>
          <w:trHeight w:val="570"/>
          <w:tblCellSpacing w:w="0" w:type="dxa"/>
          <w:jc w:val="center"/>
        </w:trPr>
        <w:tc>
          <w:tcPr>
            <w:tcW w:w="20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textAlignment w:val="center"/>
              <w:rPr>
                <w:rFonts w:ascii="Times New Roman" w:hAnsi="Times New Roman"/>
              </w:rPr>
            </w:pPr>
            <w:r>
              <w:rPr>
                <w:rFonts w:ascii="Times New Roman" w:eastAsia="宋体" w:hAnsi="Times New Roman"/>
                <w:color w:val="333333"/>
                <w:sz w:val="21"/>
                <w:szCs w:val="21"/>
              </w:rPr>
              <w:t>信息内容</w:t>
            </w:r>
          </w:p>
        </w:tc>
        <w:tc>
          <w:tcPr>
            <w:tcW w:w="6281"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textAlignment w:val="center"/>
              <w:rPr>
                <w:rFonts w:ascii="Times New Roman" w:hAnsi="Times New Roman"/>
              </w:rPr>
            </w:pPr>
            <w:r>
              <w:rPr>
                <w:rFonts w:ascii="Times New Roman" w:eastAsia="宋体" w:hAnsi="Times New Roman"/>
                <w:color w:val="333333"/>
                <w:sz w:val="21"/>
                <w:szCs w:val="21"/>
              </w:rPr>
              <w:t>本年收费金额（单位：万元）</w:t>
            </w:r>
          </w:p>
        </w:tc>
      </w:tr>
      <w:tr w:rsidR="00F265EB">
        <w:trPr>
          <w:trHeight w:val="450"/>
          <w:tblCellSpacing w:w="0" w:type="dxa"/>
          <w:jc w:val="center"/>
        </w:trPr>
        <w:tc>
          <w:tcPr>
            <w:tcW w:w="20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textAlignment w:val="center"/>
              <w:rPr>
                <w:rFonts w:ascii="Times New Roman" w:hAnsi="Times New Roman"/>
              </w:rPr>
            </w:pPr>
            <w:r>
              <w:rPr>
                <w:rFonts w:ascii="Times New Roman" w:eastAsia="宋体" w:hAnsi="Times New Roman"/>
                <w:color w:val="333333"/>
                <w:sz w:val="21"/>
                <w:szCs w:val="21"/>
              </w:rPr>
              <w:t>行政事业性收费</w:t>
            </w:r>
          </w:p>
        </w:tc>
        <w:tc>
          <w:tcPr>
            <w:tcW w:w="6281"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405" w:lineRule="atLeast"/>
              <w:jc w:val="center"/>
              <w:textAlignment w:val="center"/>
              <w:rPr>
                <w:rFonts w:ascii="Times New Roman" w:hAnsi="Times New Roman"/>
              </w:rPr>
            </w:pPr>
            <w:r>
              <w:rPr>
                <w:rFonts w:ascii="Times New Roman" w:eastAsia="微软雅黑" w:hAnsi="Times New Roman"/>
                <w:color w:val="333333"/>
              </w:rPr>
              <w:t>0</w:t>
            </w:r>
          </w:p>
        </w:tc>
      </w:tr>
    </w:tbl>
    <w:p w:rsidR="00F265EB" w:rsidRDefault="0044047B">
      <w:pPr>
        <w:pStyle w:val="a3"/>
        <w:widowControl/>
        <w:wordWrap w:val="0"/>
        <w:spacing w:beforeAutospacing="0" w:afterAutospacing="0" w:line="555" w:lineRule="atLeast"/>
        <w:ind w:firstLine="600"/>
        <w:rPr>
          <w:rFonts w:ascii="Times New Roman" w:hAnsi="Times New Roman"/>
        </w:rPr>
      </w:pPr>
      <w:r>
        <w:rPr>
          <w:rFonts w:ascii="黑体" w:eastAsia="黑体" w:hAnsi="黑体" w:cs="黑体"/>
          <w:b/>
          <w:bCs/>
          <w:color w:val="333333"/>
          <w:sz w:val="32"/>
          <w:szCs w:val="32"/>
          <w:shd w:val="clear" w:color="auto" w:fill="FFFFFF"/>
        </w:rPr>
        <w:t>三、收到和处理政府信息公开申请情况</w:t>
      </w:r>
    </w:p>
    <w:tbl>
      <w:tblPr>
        <w:tblW w:w="0" w:type="auto"/>
        <w:jc w:val="center"/>
        <w:tblCellSpacing w:w="0" w:type="dxa"/>
        <w:tblBorders>
          <w:insideH w:val="outset" w:sz="6" w:space="0" w:color="auto"/>
          <w:insideV w:val="outset" w:sz="6" w:space="0" w:color="auto"/>
        </w:tblBorders>
        <w:tblCellMar>
          <w:left w:w="0" w:type="dxa"/>
          <w:right w:w="0" w:type="dxa"/>
        </w:tblCellMar>
        <w:tblLook w:val="04A0"/>
      </w:tblPr>
      <w:tblGrid>
        <w:gridCol w:w="672"/>
        <w:gridCol w:w="1047"/>
        <w:gridCol w:w="2452"/>
        <w:gridCol w:w="599"/>
        <w:gridCol w:w="599"/>
        <w:gridCol w:w="544"/>
        <w:gridCol w:w="668"/>
        <w:gridCol w:w="654"/>
        <w:gridCol w:w="517"/>
        <w:gridCol w:w="584"/>
      </w:tblGrid>
      <w:tr w:rsidR="00F265EB">
        <w:trPr>
          <w:trHeight w:val="300"/>
          <w:tblCellSpacing w:w="0" w:type="dxa"/>
          <w:jc w:val="center"/>
        </w:trPr>
        <w:tc>
          <w:tcPr>
            <w:tcW w:w="4171" w:type="dxa"/>
            <w:gridSpan w:val="3"/>
            <w:vMerge w:val="restart"/>
            <w:tcBorders>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both"/>
              <w:textAlignment w:val="center"/>
              <w:rPr>
                <w:rFonts w:ascii="Times New Roman" w:hAnsi="Times New Roman"/>
              </w:rPr>
            </w:pPr>
            <w:r>
              <w:rPr>
                <w:rStyle w:val="a4"/>
                <w:rFonts w:ascii="Times New Roman" w:hAnsi="Times New Roman"/>
                <w:b w:val="0"/>
                <w:sz w:val="21"/>
                <w:szCs w:val="21"/>
              </w:rPr>
              <w:t>（本列数据的勾稽关系为：第一项加第二项之和，等于第三项加第四项之和）</w:t>
            </w:r>
          </w:p>
        </w:tc>
        <w:tc>
          <w:tcPr>
            <w:tcW w:w="4165" w:type="dxa"/>
            <w:gridSpan w:val="7"/>
            <w:tcBorders>
              <w:left w:val="nil"/>
              <w:bottom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申请人情况</w:t>
            </w:r>
          </w:p>
        </w:tc>
      </w:tr>
      <w:tr w:rsidR="00F265EB">
        <w:trPr>
          <w:trHeight w:val="300"/>
          <w:tblCellSpacing w:w="0" w:type="dxa"/>
          <w:jc w:val="center"/>
        </w:trPr>
        <w:tc>
          <w:tcPr>
            <w:tcW w:w="4171" w:type="dxa"/>
            <w:gridSpan w:val="3"/>
            <w:vMerge/>
            <w:tcBorders>
              <w:top w:val="nil"/>
              <w:left w:val="nil"/>
              <w:bottom w:val="nil"/>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599" w:type="dxa"/>
            <w:vMerge w:val="restart"/>
            <w:tcBorders>
              <w:top w:val="nil"/>
              <w:left w:val="nil"/>
              <w:bottom w:val="nil"/>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自然人</w:t>
            </w:r>
          </w:p>
        </w:tc>
        <w:tc>
          <w:tcPr>
            <w:tcW w:w="2982" w:type="dxa"/>
            <w:gridSpan w:val="5"/>
            <w:tcBorders>
              <w:top w:val="nil"/>
              <w:left w:val="nil"/>
              <w:bottom w:val="nil"/>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法人或其他组织</w:t>
            </w:r>
          </w:p>
        </w:tc>
        <w:tc>
          <w:tcPr>
            <w:tcW w:w="584" w:type="dxa"/>
            <w:vMerge w:val="restart"/>
            <w:tcBorders>
              <w:top w:val="nil"/>
              <w:left w:val="nil"/>
              <w:bottom w:val="nil"/>
              <w:right w:val="nil"/>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总计</w:t>
            </w:r>
          </w:p>
        </w:tc>
      </w:tr>
      <w:tr w:rsidR="00F265EB">
        <w:trPr>
          <w:trHeight w:val="480"/>
          <w:tblCellSpacing w:w="0" w:type="dxa"/>
          <w:jc w:val="center"/>
        </w:trPr>
        <w:tc>
          <w:tcPr>
            <w:tcW w:w="4171" w:type="dxa"/>
            <w:gridSpan w:val="3"/>
            <w:vMerge/>
            <w:tcBorders>
              <w:top w:val="single" w:sz="6" w:space="0" w:color="000000"/>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599" w:type="dxa"/>
            <w:vMerge/>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商业</w:t>
            </w:r>
          </w:p>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企业</w:t>
            </w:r>
          </w:p>
        </w:tc>
        <w:tc>
          <w:tcPr>
            <w:tcW w:w="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科研</w:t>
            </w:r>
          </w:p>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机构</w:t>
            </w:r>
          </w:p>
        </w:tc>
        <w:tc>
          <w:tcPr>
            <w:tcW w:w="668" w:type="dxa"/>
            <w:tcBorders>
              <w:top w:val="single" w:sz="6" w:space="0" w:color="000000"/>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社会公</w:t>
            </w:r>
          </w:p>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益组织</w:t>
            </w:r>
          </w:p>
        </w:tc>
        <w:tc>
          <w:tcPr>
            <w:tcW w:w="654" w:type="dxa"/>
            <w:tcBorders>
              <w:top w:val="single" w:sz="6" w:space="0" w:color="000000"/>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法律服</w:t>
            </w:r>
          </w:p>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务机构</w:t>
            </w:r>
          </w:p>
        </w:tc>
        <w:tc>
          <w:tcPr>
            <w:tcW w:w="517" w:type="dxa"/>
            <w:tcBorders>
              <w:top w:val="single" w:sz="6" w:space="0" w:color="000000"/>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其他</w:t>
            </w:r>
          </w:p>
        </w:tc>
        <w:tc>
          <w:tcPr>
            <w:tcW w:w="584" w:type="dxa"/>
            <w:vMerge/>
            <w:tcBorders>
              <w:top w:val="single" w:sz="6" w:space="0" w:color="000000"/>
              <w:left w:val="nil"/>
              <w:bottom w:val="single" w:sz="6" w:space="0" w:color="000000"/>
              <w:right w:val="nil"/>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r>
      <w:tr w:rsidR="00F265EB">
        <w:trPr>
          <w:trHeight w:val="495"/>
          <w:tblCellSpacing w:w="0" w:type="dxa"/>
          <w:jc w:val="center"/>
        </w:trPr>
        <w:tc>
          <w:tcPr>
            <w:tcW w:w="4171" w:type="dxa"/>
            <w:gridSpan w:val="3"/>
            <w:tcBorders>
              <w:top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Style w:val="a4"/>
                <w:rFonts w:ascii="Times New Roman" w:hAnsi="Times New Roman"/>
                <w:b w:val="0"/>
                <w:sz w:val="21"/>
                <w:szCs w:val="21"/>
              </w:rPr>
              <w:t>一、本年新收政府信息公开申请数量</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hint="eastAsia"/>
                <w:sz w:val="21"/>
                <w:szCs w:val="21"/>
              </w:rPr>
              <w:t>2</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nil"/>
              <w:left w:val="nil"/>
              <w:bottom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hint="eastAsia"/>
                <w:sz w:val="21"/>
                <w:szCs w:val="21"/>
              </w:rPr>
              <w:t>2</w:t>
            </w:r>
          </w:p>
        </w:tc>
      </w:tr>
      <w:tr w:rsidR="00F265EB">
        <w:trPr>
          <w:trHeight w:val="450"/>
          <w:tblCellSpacing w:w="0" w:type="dxa"/>
          <w:jc w:val="center"/>
        </w:trPr>
        <w:tc>
          <w:tcPr>
            <w:tcW w:w="4171" w:type="dxa"/>
            <w:gridSpan w:val="3"/>
            <w:tcBorders>
              <w:top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Style w:val="a4"/>
                <w:rFonts w:ascii="Times New Roman" w:hAnsi="Times New Roman"/>
                <w:b w:val="0"/>
                <w:sz w:val="21"/>
                <w:szCs w:val="21"/>
              </w:rPr>
              <w:t>二、上年结转政府信息公开申请数量</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F97245">
            <w:pPr>
              <w:pStyle w:val="a3"/>
              <w:widowControl/>
              <w:spacing w:beforeAutospacing="0" w:afterAutospacing="0" w:line="555" w:lineRule="atLeast"/>
              <w:jc w:val="center"/>
              <w:textAlignment w:val="center"/>
              <w:rPr>
                <w:rFonts w:ascii="Times New Roman" w:hAnsi="Times New Roman"/>
              </w:rPr>
            </w:pPr>
            <w:r>
              <w:rPr>
                <w:rFonts w:ascii="Times New Roman" w:hAnsi="Times New Roman" w:hint="eastAsia"/>
                <w:sz w:val="21"/>
                <w:szCs w:val="21"/>
              </w:rPr>
              <w:t>0</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nil"/>
              <w:left w:val="nil"/>
              <w:bottom w:val="single" w:sz="6" w:space="0" w:color="000000"/>
            </w:tcBorders>
            <w:shd w:val="clear" w:color="auto" w:fill="auto"/>
            <w:tcMar>
              <w:top w:w="15" w:type="dxa"/>
              <w:left w:w="15" w:type="dxa"/>
              <w:right w:w="15" w:type="dxa"/>
            </w:tcMar>
            <w:vAlign w:val="center"/>
          </w:tcPr>
          <w:p w:rsidR="00F265EB" w:rsidRDefault="00F97245">
            <w:pPr>
              <w:pStyle w:val="a3"/>
              <w:widowControl/>
              <w:spacing w:beforeAutospacing="0" w:afterAutospacing="0" w:line="555" w:lineRule="atLeast"/>
              <w:jc w:val="center"/>
              <w:textAlignment w:val="center"/>
              <w:rPr>
                <w:rFonts w:ascii="Times New Roman" w:hAnsi="Times New Roman"/>
              </w:rPr>
            </w:pPr>
            <w:r>
              <w:rPr>
                <w:rFonts w:ascii="Times New Roman" w:hAnsi="Times New Roman" w:hint="eastAsia"/>
                <w:sz w:val="21"/>
                <w:szCs w:val="21"/>
              </w:rPr>
              <w:t>0</w:t>
            </w:r>
          </w:p>
        </w:tc>
      </w:tr>
      <w:tr w:rsidR="00F265EB">
        <w:trPr>
          <w:trHeight w:val="540"/>
          <w:tblCellSpacing w:w="0" w:type="dxa"/>
          <w:jc w:val="center"/>
        </w:trPr>
        <w:tc>
          <w:tcPr>
            <w:tcW w:w="672" w:type="dxa"/>
            <w:vMerge w:val="restart"/>
            <w:tcBorders>
              <w:top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三、本年度办理结果</w:t>
            </w:r>
          </w:p>
        </w:tc>
        <w:tc>
          <w:tcPr>
            <w:tcW w:w="3499" w:type="dxa"/>
            <w:gridSpan w:val="2"/>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（一）予以公开</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F97245">
            <w:pPr>
              <w:pStyle w:val="a3"/>
              <w:widowControl/>
              <w:spacing w:beforeAutospacing="0" w:afterAutospacing="0" w:line="555" w:lineRule="atLeast"/>
              <w:jc w:val="center"/>
              <w:textAlignment w:val="center"/>
              <w:rPr>
                <w:rFonts w:ascii="Times New Roman" w:hAnsi="Times New Roman"/>
              </w:rPr>
            </w:pPr>
            <w:r>
              <w:rPr>
                <w:rFonts w:ascii="Times New Roman" w:hAnsi="Times New Roman" w:hint="eastAsia"/>
                <w:sz w:val="21"/>
                <w:szCs w:val="21"/>
              </w:rPr>
              <w:t>2</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single" w:sz="6" w:space="0" w:color="000000"/>
              <w:left w:val="nil"/>
              <w:bottom w:val="single" w:sz="6" w:space="0" w:color="000000"/>
            </w:tcBorders>
            <w:shd w:val="clear" w:color="auto" w:fill="auto"/>
            <w:tcMar>
              <w:top w:w="15" w:type="dxa"/>
              <w:left w:w="15" w:type="dxa"/>
              <w:right w:w="15" w:type="dxa"/>
            </w:tcMar>
            <w:vAlign w:val="center"/>
          </w:tcPr>
          <w:p w:rsidR="00F265EB" w:rsidRDefault="00F97245">
            <w:pPr>
              <w:pStyle w:val="a3"/>
              <w:widowControl/>
              <w:spacing w:beforeAutospacing="0" w:afterAutospacing="0" w:line="555" w:lineRule="atLeast"/>
              <w:jc w:val="center"/>
              <w:textAlignment w:val="center"/>
              <w:rPr>
                <w:rFonts w:ascii="Times New Roman" w:hAnsi="Times New Roman"/>
              </w:rPr>
            </w:pPr>
            <w:r>
              <w:rPr>
                <w:rFonts w:ascii="Times New Roman" w:hAnsi="Times New Roman" w:hint="eastAsia"/>
                <w:sz w:val="21"/>
                <w:szCs w:val="21"/>
              </w:rPr>
              <w:t>2</w:t>
            </w:r>
          </w:p>
        </w:tc>
      </w:tr>
      <w:tr w:rsidR="00F265EB">
        <w:trPr>
          <w:trHeight w:val="930"/>
          <w:tblCellSpacing w:w="0" w:type="dxa"/>
          <w:jc w:val="center"/>
        </w:trPr>
        <w:tc>
          <w:tcPr>
            <w:tcW w:w="672" w:type="dxa"/>
            <w:vMerge/>
            <w:tcBorders>
              <w:top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3499" w:type="dxa"/>
            <w:gridSpan w:val="2"/>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（二）部分公开（区分处理的，只计这一情形，不计其他情形）</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nil"/>
              <w:left w:val="nil"/>
              <w:bottom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r>
      <w:tr w:rsidR="00F265EB">
        <w:trPr>
          <w:trHeight w:val="390"/>
          <w:tblCellSpacing w:w="0" w:type="dxa"/>
          <w:jc w:val="center"/>
        </w:trPr>
        <w:tc>
          <w:tcPr>
            <w:tcW w:w="672" w:type="dxa"/>
            <w:vMerge/>
            <w:tcBorders>
              <w:top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1047" w:type="dxa"/>
            <w:vMerge w:val="restart"/>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（三）不予公开</w:t>
            </w:r>
          </w:p>
        </w:tc>
        <w:tc>
          <w:tcPr>
            <w:tcW w:w="2452"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1.</w:t>
            </w:r>
            <w:r>
              <w:rPr>
                <w:rFonts w:ascii="Times New Roman" w:eastAsia="KaiTi_GB2312" w:hAnsi="Times New Roman"/>
                <w:sz w:val="21"/>
                <w:szCs w:val="21"/>
              </w:rPr>
              <w:t>属于国家秘密</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single" w:sz="6" w:space="0" w:color="000000"/>
              <w:left w:val="nil"/>
              <w:bottom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r>
      <w:tr w:rsidR="00F265EB">
        <w:trPr>
          <w:trHeight w:val="645"/>
          <w:tblCellSpacing w:w="0" w:type="dxa"/>
          <w:jc w:val="center"/>
        </w:trPr>
        <w:tc>
          <w:tcPr>
            <w:tcW w:w="672" w:type="dxa"/>
            <w:vMerge/>
            <w:tcBorders>
              <w:top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1047" w:type="dxa"/>
            <w:vMerge/>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2452"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2.</w:t>
            </w:r>
            <w:r>
              <w:rPr>
                <w:rFonts w:ascii="Times New Roman" w:eastAsia="KaiTi_GB2312" w:hAnsi="Times New Roman"/>
                <w:sz w:val="21"/>
                <w:szCs w:val="21"/>
              </w:rPr>
              <w:t>其他法律行政法规禁止公开</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nil"/>
              <w:left w:val="nil"/>
              <w:bottom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r>
      <w:tr w:rsidR="00F265EB">
        <w:trPr>
          <w:trHeight w:val="390"/>
          <w:tblCellSpacing w:w="0" w:type="dxa"/>
          <w:jc w:val="center"/>
        </w:trPr>
        <w:tc>
          <w:tcPr>
            <w:tcW w:w="672" w:type="dxa"/>
            <w:vMerge/>
            <w:tcBorders>
              <w:top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1047" w:type="dxa"/>
            <w:vMerge/>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2452"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3.</w:t>
            </w:r>
            <w:r>
              <w:rPr>
                <w:rFonts w:ascii="Times New Roman" w:eastAsia="KaiTi_GB2312" w:hAnsi="Times New Roman"/>
                <w:sz w:val="21"/>
                <w:szCs w:val="21"/>
              </w:rPr>
              <w:t>危及</w:t>
            </w:r>
            <w:r>
              <w:rPr>
                <w:rFonts w:ascii="Times New Roman" w:eastAsia="KaiTi_GB2312" w:hAnsi="Times New Roman"/>
                <w:sz w:val="21"/>
                <w:szCs w:val="21"/>
              </w:rPr>
              <w:t>“</w:t>
            </w:r>
            <w:r>
              <w:rPr>
                <w:rFonts w:ascii="Times New Roman" w:hAnsi="Times New Roman"/>
                <w:sz w:val="21"/>
                <w:szCs w:val="21"/>
              </w:rPr>
              <w:t>三安全一稳定</w:t>
            </w:r>
            <w:r>
              <w:rPr>
                <w:rFonts w:ascii="Times New Roman" w:eastAsia="KaiTi_GB2312" w:hAnsi="Times New Roman"/>
                <w:sz w:val="21"/>
                <w:szCs w:val="21"/>
              </w:rPr>
              <w:t>”</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nil"/>
              <w:left w:val="nil"/>
              <w:bottom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r>
      <w:tr w:rsidR="00F265EB">
        <w:trPr>
          <w:trHeight w:val="390"/>
          <w:tblCellSpacing w:w="0" w:type="dxa"/>
          <w:jc w:val="center"/>
        </w:trPr>
        <w:tc>
          <w:tcPr>
            <w:tcW w:w="672" w:type="dxa"/>
            <w:vMerge/>
            <w:tcBorders>
              <w:top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1047" w:type="dxa"/>
            <w:vMerge/>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2452"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4.</w:t>
            </w:r>
            <w:r>
              <w:rPr>
                <w:rFonts w:ascii="Times New Roman" w:eastAsia="KaiTi_GB2312" w:hAnsi="Times New Roman"/>
                <w:sz w:val="21"/>
                <w:szCs w:val="21"/>
              </w:rPr>
              <w:t>保护第三方合法权益</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nil"/>
              <w:left w:val="nil"/>
              <w:bottom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r>
      <w:tr w:rsidR="00F265EB">
        <w:trPr>
          <w:trHeight w:val="390"/>
          <w:tblCellSpacing w:w="0" w:type="dxa"/>
          <w:jc w:val="center"/>
        </w:trPr>
        <w:tc>
          <w:tcPr>
            <w:tcW w:w="672" w:type="dxa"/>
            <w:vMerge/>
            <w:tcBorders>
              <w:top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1047" w:type="dxa"/>
            <w:vMerge/>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2452"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5.</w:t>
            </w:r>
            <w:r>
              <w:rPr>
                <w:rFonts w:ascii="Times New Roman" w:eastAsia="KaiTi_GB2312" w:hAnsi="Times New Roman"/>
                <w:sz w:val="21"/>
                <w:szCs w:val="21"/>
              </w:rPr>
              <w:t>属于三类内部事务信息</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nil"/>
              <w:left w:val="nil"/>
              <w:bottom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r>
      <w:tr w:rsidR="00F265EB">
        <w:trPr>
          <w:trHeight w:val="390"/>
          <w:tblCellSpacing w:w="0" w:type="dxa"/>
          <w:jc w:val="center"/>
        </w:trPr>
        <w:tc>
          <w:tcPr>
            <w:tcW w:w="672" w:type="dxa"/>
            <w:vMerge/>
            <w:tcBorders>
              <w:top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1047" w:type="dxa"/>
            <w:vMerge/>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2452"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6.</w:t>
            </w:r>
            <w:r>
              <w:rPr>
                <w:rFonts w:ascii="Times New Roman" w:eastAsia="KaiTi_GB2312" w:hAnsi="Times New Roman"/>
                <w:sz w:val="21"/>
                <w:szCs w:val="21"/>
              </w:rPr>
              <w:t>属于四类过程性信息</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nil"/>
              <w:left w:val="nil"/>
              <w:bottom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r>
      <w:tr w:rsidR="00F265EB">
        <w:trPr>
          <w:trHeight w:val="390"/>
          <w:tblCellSpacing w:w="0" w:type="dxa"/>
          <w:jc w:val="center"/>
        </w:trPr>
        <w:tc>
          <w:tcPr>
            <w:tcW w:w="672" w:type="dxa"/>
            <w:vMerge/>
            <w:tcBorders>
              <w:top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1047" w:type="dxa"/>
            <w:vMerge/>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2452"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7.</w:t>
            </w:r>
            <w:r>
              <w:rPr>
                <w:rFonts w:ascii="Times New Roman" w:eastAsia="KaiTi_GB2312" w:hAnsi="Times New Roman"/>
                <w:sz w:val="21"/>
                <w:szCs w:val="21"/>
              </w:rPr>
              <w:t>属于行政执法案卷</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nil"/>
              <w:left w:val="nil"/>
              <w:bottom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r>
      <w:tr w:rsidR="00F265EB">
        <w:trPr>
          <w:trHeight w:val="390"/>
          <w:tblCellSpacing w:w="0" w:type="dxa"/>
          <w:jc w:val="center"/>
        </w:trPr>
        <w:tc>
          <w:tcPr>
            <w:tcW w:w="672" w:type="dxa"/>
            <w:vMerge/>
            <w:tcBorders>
              <w:top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1047" w:type="dxa"/>
            <w:vMerge/>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2452"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8.</w:t>
            </w:r>
            <w:r>
              <w:rPr>
                <w:rFonts w:ascii="Times New Roman" w:eastAsia="KaiTi_GB2312" w:hAnsi="Times New Roman"/>
                <w:sz w:val="21"/>
                <w:szCs w:val="21"/>
              </w:rPr>
              <w:t>属于行政查询事项</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nil"/>
              <w:left w:val="nil"/>
              <w:bottom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r>
      <w:tr w:rsidR="00F265EB">
        <w:trPr>
          <w:trHeight w:val="390"/>
          <w:tblCellSpacing w:w="0" w:type="dxa"/>
          <w:jc w:val="center"/>
        </w:trPr>
        <w:tc>
          <w:tcPr>
            <w:tcW w:w="672" w:type="dxa"/>
            <w:vMerge/>
            <w:tcBorders>
              <w:top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1047" w:type="dxa"/>
            <w:vMerge w:val="restart"/>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（四）无法提供</w:t>
            </w:r>
          </w:p>
        </w:tc>
        <w:tc>
          <w:tcPr>
            <w:tcW w:w="2452"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1.</w:t>
            </w:r>
            <w:r>
              <w:rPr>
                <w:rFonts w:ascii="Times New Roman" w:eastAsia="KaiTi_GB2312" w:hAnsi="Times New Roman"/>
                <w:sz w:val="21"/>
                <w:szCs w:val="21"/>
              </w:rPr>
              <w:t>本机关不掌握相关政府信息</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nil"/>
              <w:left w:val="nil"/>
              <w:bottom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r>
      <w:tr w:rsidR="00F265EB">
        <w:trPr>
          <w:trHeight w:val="390"/>
          <w:tblCellSpacing w:w="0" w:type="dxa"/>
          <w:jc w:val="center"/>
        </w:trPr>
        <w:tc>
          <w:tcPr>
            <w:tcW w:w="672" w:type="dxa"/>
            <w:vMerge/>
            <w:tcBorders>
              <w:top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1047" w:type="dxa"/>
            <w:vMerge/>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2452"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2.</w:t>
            </w:r>
            <w:r>
              <w:rPr>
                <w:rFonts w:ascii="Times New Roman" w:eastAsia="KaiTi_GB2312" w:hAnsi="Times New Roman"/>
                <w:sz w:val="21"/>
                <w:szCs w:val="21"/>
              </w:rPr>
              <w:t>没有现成信息需要另行制作</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nil"/>
              <w:left w:val="nil"/>
              <w:bottom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r>
      <w:tr w:rsidR="00F265EB">
        <w:trPr>
          <w:trHeight w:val="390"/>
          <w:tblCellSpacing w:w="0" w:type="dxa"/>
          <w:jc w:val="center"/>
        </w:trPr>
        <w:tc>
          <w:tcPr>
            <w:tcW w:w="672" w:type="dxa"/>
            <w:vMerge/>
            <w:tcBorders>
              <w:top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1047" w:type="dxa"/>
            <w:vMerge/>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2452"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3.</w:t>
            </w:r>
            <w:r>
              <w:rPr>
                <w:rFonts w:ascii="Times New Roman" w:eastAsia="KaiTi_GB2312" w:hAnsi="Times New Roman"/>
                <w:sz w:val="21"/>
                <w:szCs w:val="21"/>
              </w:rPr>
              <w:t>补正后申请内容仍不明确</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nil"/>
              <w:left w:val="nil"/>
              <w:bottom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r>
      <w:tr w:rsidR="00F265EB">
        <w:trPr>
          <w:trHeight w:val="390"/>
          <w:tblCellSpacing w:w="0" w:type="dxa"/>
          <w:jc w:val="center"/>
        </w:trPr>
        <w:tc>
          <w:tcPr>
            <w:tcW w:w="672" w:type="dxa"/>
            <w:vMerge/>
            <w:tcBorders>
              <w:top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1047" w:type="dxa"/>
            <w:vMerge w:val="restart"/>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（五）不予处理</w:t>
            </w:r>
          </w:p>
        </w:tc>
        <w:tc>
          <w:tcPr>
            <w:tcW w:w="2452"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1.</w:t>
            </w:r>
            <w:r>
              <w:rPr>
                <w:rFonts w:ascii="Times New Roman" w:eastAsia="KaiTi_GB2312" w:hAnsi="Times New Roman"/>
                <w:sz w:val="21"/>
                <w:szCs w:val="21"/>
              </w:rPr>
              <w:t>信访举报投诉类申请</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nil"/>
              <w:left w:val="nil"/>
              <w:bottom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r>
      <w:tr w:rsidR="00F265EB">
        <w:trPr>
          <w:trHeight w:val="390"/>
          <w:tblCellSpacing w:w="0" w:type="dxa"/>
          <w:jc w:val="center"/>
        </w:trPr>
        <w:tc>
          <w:tcPr>
            <w:tcW w:w="672" w:type="dxa"/>
            <w:vMerge/>
            <w:tcBorders>
              <w:top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1047" w:type="dxa"/>
            <w:vMerge/>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2452"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2.</w:t>
            </w:r>
            <w:r>
              <w:rPr>
                <w:rFonts w:ascii="Times New Roman" w:eastAsia="KaiTi_GB2312" w:hAnsi="Times New Roman"/>
                <w:sz w:val="21"/>
                <w:szCs w:val="21"/>
              </w:rPr>
              <w:t>重复申请</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nil"/>
              <w:left w:val="nil"/>
              <w:bottom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r>
      <w:tr w:rsidR="00F265EB">
        <w:trPr>
          <w:trHeight w:val="390"/>
          <w:tblCellSpacing w:w="0" w:type="dxa"/>
          <w:jc w:val="center"/>
        </w:trPr>
        <w:tc>
          <w:tcPr>
            <w:tcW w:w="672" w:type="dxa"/>
            <w:vMerge/>
            <w:tcBorders>
              <w:top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1047" w:type="dxa"/>
            <w:vMerge/>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2452"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3.</w:t>
            </w:r>
            <w:r>
              <w:rPr>
                <w:rFonts w:ascii="Times New Roman" w:eastAsia="KaiTi_GB2312" w:hAnsi="Times New Roman"/>
                <w:sz w:val="21"/>
                <w:szCs w:val="21"/>
              </w:rPr>
              <w:t>要求提供公开出版物</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nil"/>
              <w:left w:val="nil"/>
              <w:bottom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r>
      <w:tr w:rsidR="00F265EB">
        <w:trPr>
          <w:trHeight w:val="390"/>
          <w:tblCellSpacing w:w="0" w:type="dxa"/>
          <w:jc w:val="center"/>
        </w:trPr>
        <w:tc>
          <w:tcPr>
            <w:tcW w:w="672" w:type="dxa"/>
            <w:vMerge/>
            <w:tcBorders>
              <w:top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1047" w:type="dxa"/>
            <w:vMerge/>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2452"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4.</w:t>
            </w:r>
            <w:r>
              <w:rPr>
                <w:rFonts w:ascii="Times New Roman" w:eastAsia="KaiTi_GB2312" w:hAnsi="Times New Roman"/>
                <w:sz w:val="21"/>
                <w:szCs w:val="21"/>
              </w:rPr>
              <w:t>无正当理由大量反复申请</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nil"/>
              <w:left w:val="nil"/>
              <w:bottom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r>
      <w:tr w:rsidR="00F265EB">
        <w:trPr>
          <w:trHeight w:val="1050"/>
          <w:tblCellSpacing w:w="0" w:type="dxa"/>
          <w:jc w:val="center"/>
        </w:trPr>
        <w:tc>
          <w:tcPr>
            <w:tcW w:w="672" w:type="dxa"/>
            <w:vMerge/>
            <w:tcBorders>
              <w:top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1047" w:type="dxa"/>
            <w:vMerge/>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2452"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5.</w:t>
            </w:r>
            <w:r>
              <w:rPr>
                <w:rFonts w:ascii="Times New Roman" w:eastAsia="KaiTi_GB2312" w:hAnsi="Times New Roman"/>
                <w:sz w:val="21"/>
                <w:szCs w:val="21"/>
              </w:rPr>
              <w:t>要求行政机关确认或重新出具已获取信息</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nil"/>
              <w:left w:val="nil"/>
              <w:bottom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r>
      <w:tr w:rsidR="00F265EB">
        <w:trPr>
          <w:trHeight w:val="390"/>
          <w:tblCellSpacing w:w="0" w:type="dxa"/>
          <w:jc w:val="center"/>
        </w:trPr>
        <w:tc>
          <w:tcPr>
            <w:tcW w:w="672" w:type="dxa"/>
            <w:vMerge/>
            <w:tcBorders>
              <w:top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3499" w:type="dxa"/>
            <w:gridSpan w:val="2"/>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（六）其他处理</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nil"/>
              <w:left w:val="nil"/>
              <w:bottom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r>
      <w:tr w:rsidR="00F265EB">
        <w:trPr>
          <w:trHeight w:val="390"/>
          <w:tblCellSpacing w:w="0" w:type="dxa"/>
          <w:jc w:val="center"/>
        </w:trPr>
        <w:tc>
          <w:tcPr>
            <w:tcW w:w="672" w:type="dxa"/>
            <w:vMerge/>
            <w:tcBorders>
              <w:top w:val="nil"/>
              <w:bottom w:val="single" w:sz="6" w:space="0" w:color="000000"/>
              <w:right w:val="single" w:sz="6" w:space="0" w:color="000000"/>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3499" w:type="dxa"/>
            <w:gridSpan w:val="2"/>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Fonts w:ascii="Times New Roman" w:hAnsi="Times New Roman"/>
                <w:sz w:val="21"/>
                <w:szCs w:val="21"/>
              </w:rPr>
              <w:t>（七）总计</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F97245">
            <w:pPr>
              <w:pStyle w:val="a3"/>
              <w:widowControl/>
              <w:spacing w:beforeAutospacing="0" w:afterAutospacing="0" w:line="555" w:lineRule="atLeast"/>
              <w:jc w:val="center"/>
              <w:textAlignment w:val="center"/>
              <w:rPr>
                <w:rFonts w:ascii="Times New Roman" w:hAnsi="Times New Roman"/>
              </w:rPr>
            </w:pPr>
            <w:r>
              <w:rPr>
                <w:rFonts w:ascii="Times New Roman" w:hAnsi="Times New Roman" w:hint="eastAsia"/>
                <w:sz w:val="21"/>
                <w:szCs w:val="21"/>
              </w:rPr>
              <w:t>2</w:t>
            </w:r>
          </w:p>
        </w:tc>
        <w:tc>
          <w:tcPr>
            <w:tcW w:w="599"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bottom w:val="single" w:sz="6" w:space="0" w:color="000000"/>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nil"/>
              <w:left w:val="nil"/>
              <w:bottom w:val="single" w:sz="6" w:space="0" w:color="000000"/>
            </w:tcBorders>
            <w:shd w:val="clear" w:color="auto" w:fill="auto"/>
            <w:tcMar>
              <w:top w:w="15" w:type="dxa"/>
              <w:left w:w="15" w:type="dxa"/>
              <w:right w:w="15" w:type="dxa"/>
            </w:tcMar>
            <w:vAlign w:val="center"/>
          </w:tcPr>
          <w:p w:rsidR="00F265EB" w:rsidRDefault="00F97245">
            <w:pPr>
              <w:pStyle w:val="a3"/>
              <w:widowControl/>
              <w:spacing w:beforeAutospacing="0" w:afterAutospacing="0" w:line="555" w:lineRule="atLeast"/>
              <w:jc w:val="center"/>
              <w:textAlignment w:val="center"/>
              <w:rPr>
                <w:rFonts w:ascii="Times New Roman" w:hAnsi="Times New Roman"/>
              </w:rPr>
            </w:pPr>
            <w:r>
              <w:rPr>
                <w:rFonts w:ascii="Times New Roman" w:hAnsi="Times New Roman" w:hint="eastAsia"/>
                <w:sz w:val="21"/>
                <w:szCs w:val="21"/>
              </w:rPr>
              <w:t>2</w:t>
            </w:r>
          </w:p>
        </w:tc>
      </w:tr>
      <w:tr w:rsidR="00F265EB">
        <w:trPr>
          <w:trHeight w:val="270"/>
          <w:tblCellSpacing w:w="0" w:type="dxa"/>
          <w:jc w:val="center"/>
        </w:trPr>
        <w:tc>
          <w:tcPr>
            <w:tcW w:w="4171" w:type="dxa"/>
            <w:gridSpan w:val="3"/>
            <w:tcBorders>
              <w:top w:val="nil"/>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textAlignment w:val="center"/>
              <w:rPr>
                <w:rFonts w:ascii="Times New Roman" w:hAnsi="Times New Roman"/>
              </w:rPr>
            </w:pPr>
            <w:r>
              <w:rPr>
                <w:rStyle w:val="a4"/>
                <w:rFonts w:ascii="Times New Roman" w:hAnsi="Times New Roman"/>
                <w:b w:val="0"/>
                <w:sz w:val="21"/>
                <w:szCs w:val="21"/>
              </w:rPr>
              <w:t>四、结转下年度继续办理</w:t>
            </w:r>
          </w:p>
        </w:tc>
        <w:tc>
          <w:tcPr>
            <w:tcW w:w="599" w:type="dxa"/>
            <w:tcBorders>
              <w:top w:val="nil"/>
              <w:left w:val="nil"/>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99" w:type="dxa"/>
            <w:tcBorders>
              <w:top w:val="nil"/>
              <w:left w:val="nil"/>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44" w:type="dxa"/>
            <w:tcBorders>
              <w:top w:val="nil"/>
              <w:left w:val="nil"/>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68" w:type="dxa"/>
            <w:tcBorders>
              <w:top w:val="nil"/>
              <w:left w:val="nil"/>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654" w:type="dxa"/>
            <w:tcBorders>
              <w:top w:val="nil"/>
              <w:left w:val="nil"/>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17" w:type="dxa"/>
            <w:tcBorders>
              <w:top w:val="nil"/>
              <w:left w:val="nil"/>
              <w:right w:val="single" w:sz="6" w:space="0" w:color="000000"/>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4" w:type="dxa"/>
            <w:tcBorders>
              <w:top w:val="nil"/>
              <w:left w:val="nil"/>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r>
    </w:tbl>
    <w:p w:rsidR="00F265EB" w:rsidRDefault="0044047B">
      <w:pPr>
        <w:pStyle w:val="a3"/>
        <w:widowControl/>
        <w:wordWrap w:val="0"/>
        <w:spacing w:beforeAutospacing="0" w:afterAutospacing="0" w:line="555" w:lineRule="atLeast"/>
        <w:ind w:firstLine="600"/>
        <w:rPr>
          <w:rFonts w:ascii="黑体" w:eastAsia="黑体" w:hAnsi="黑体" w:cs="黑体"/>
          <w:b/>
          <w:bCs/>
          <w:color w:val="333333"/>
          <w:sz w:val="32"/>
          <w:szCs w:val="32"/>
          <w:shd w:val="clear" w:color="auto" w:fill="FFFFFF"/>
        </w:rPr>
      </w:pPr>
      <w:r>
        <w:rPr>
          <w:rFonts w:ascii="黑体" w:eastAsia="黑体" w:hAnsi="黑体" w:cs="黑体"/>
          <w:b/>
          <w:bCs/>
          <w:color w:val="333333"/>
          <w:sz w:val="32"/>
          <w:szCs w:val="32"/>
          <w:shd w:val="clear" w:color="auto" w:fill="FFFFFF"/>
        </w:rPr>
        <w:t>四、政府信息公开行政复议和行政诉讼情况</w:t>
      </w:r>
    </w:p>
    <w:p w:rsidR="00F265EB" w:rsidRDefault="0044047B">
      <w:pPr>
        <w:pStyle w:val="a3"/>
        <w:widowControl/>
        <w:wordWrap w:val="0"/>
        <w:spacing w:beforeAutospacing="0" w:afterAutospacing="0" w:line="555" w:lineRule="atLeast"/>
        <w:ind w:firstLine="600"/>
        <w:rPr>
          <w:rFonts w:ascii="Times New Roman" w:hAnsi="Times New Roman"/>
        </w:rPr>
      </w:pPr>
      <w:r>
        <w:rPr>
          <w:rFonts w:ascii="Times New Roman" w:eastAsia="FangSong_GB2312" w:hAnsi="Times New Roman"/>
          <w:b/>
          <w:bCs/>
          <w:color w:val="333333"/>
          <w:shd w:val="clear" w:color="auto" w:fill="FFFFFF"/>
        </w:rPr>
        <w:t>无。</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57"/>
        <w:gridCol w:w="557"/>
        <w:gridCol w:w="556"/>
        <w:gridCol w:w="556"/>
        <w:gridCol w:w="556"/>
        <w:gridCol w:w="556"/>
        <w:gridCol w:w="556"/>
        <w:gridCol w:w="556"/>
        <w:gridCol w:w="556"/>
        <w:gridCol w:w="556"/>
        <w:gridCol w:w="556"/>
        <w:gridCol w:w="556"/>
        <w:gridCol w:w="556"/>
        <w:gridCol w:w="556"/>
        <w:gridCol w:w="570"/>
      </w:tblGrid>
      <w:tr w:rsidR="00F265EB">
        <w:trPr>
          <w:trHeight w:val="465"/>
          <w:tblCellSpacing w:w="0" w:type="dxa"/>
          <w:jc w:val="center"/>
        </w:trPr>
        <w:tc>
          <w:tcPr>
            <w:tcW w:w="2925"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行政复议</w:t>
            </w:r>
          </w:p>
        </w:tc>
        <w:tc>
          <w:tcPr>
            <w:tcW w:w="5865"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行政诉讼</w:t>
            </w:r>
          </w:p>
        </w:tc>
      </w:tr>
      <w:tr w:rsidR="00F265EB">
        <w:trPr>
          <w:trHeight w:val="450"/>
          <w:tblCellSpacing w:w="0" w:type="dxa"/>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结果</w:t>
            </w:r>
            <w:r>
              <w:rPr>
                <w:rStyle w:val="a4"/>
                <w:rFonts w:ascii="Times New Roman" w:hAnsi="Times New Roman"/>
                <w:b w:val="0"/>
                <w:sz w:val="21"/>
                <w:szCs w:val="21"/>
              </w:rPr>
              <w:lastRenderedPageBreak/>
              <w:t>维持</w:t>
            </w:r>
          </w:p>
        </w:tc>
        <w:tc>
          <w:tcPr>
            <w:tcW w:w="58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lastRenderedPageBreak/>
              <w:t>结果</w:t>
            </w:r>
            <w:r>
              <w:rPr>
                <w:rStyle w:val="a4"/>
                <w:rFonts w:ascii="Times New Roman" w:hAnsi="Times New Roman"/>
                <w:b w:val="0"/>
                <w:sz w:val="21"/>
                <w:szCs w:val="21"/>
              </w:rPr>
              <w:lastRenderedPageBreak/>
              <w:t>纠正</w:t>
            </w:r>
          </w:p>
        </w:tc>
        <w:tc>
          <w:tcPr>
            <w:tcW w:w="58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lastRenderedPageBreak/>
              <w:t>其他</w:t>
            </w:r>
            <w:r>
              <w:rPr>
                <w:rStyle w:val="a4"/>
                <w:rFonts w:ascii="Times New Roman" w:hAnsi="Times New Roman"/>
                <w:b w:val="0"/>
                <w:sz w:val="21"/>
                <w:szCs w:val="21"/>
              </w:rPr>
              <w:lastRenderedPageBreak/>
              <w:t>结果</w:t>
            </w:r>
          </w:p>
        </w:tc>
        <w:tc>
          <w:tcPr>
            <w:tcW w:w="58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lastRenderedPageBreak/>
              <w:t>尚未</w:t>
            </w:r>
            <w:r>
              <w:rPr>
                <w:rStyle w:val="a4"/>
                <w:rFonts w:ascii="Times New Roman" w:hAnsi="Times New Roman"/>
                <w:b w:val="0"/>
                <w:sz w:val="21"/>
                <w:szCs w:val="21"/>
              </w:rPr>
              <w:lastRenderedPageBreak/>
              <w:t>审结</w:t>
            </w:r>
          </w:p>
        </w:tc>
        <w:tc>
          <w:tcPr>
            <w:tcW w:w="58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lastRenderedPageBreak/>
              <w:t>总计</w:t>
            </w:r>
          </w:p>
        </w:tc>
        <w:tc>
          <w:tcPr>
            <w:tcW w:w="2925"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未经复议直接起诉</w:t>
            </w:r>
          </w:p>
        </w:tc>
        <w:tc>
          <w:tcPr>
            <w:tcW w:w="2925"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复议后起诉</w:t>
            </w:r>
          </w:p>
        </w:tc>
      </w:tr>
      <w:tr w:rsidR="00F265EB">
        <w:trPr>
          <w:trHeight w:val="720"/>
          <w:tblCellSpacing w:w="0" w:type="dxa"/>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58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58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58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58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F265EB">
            <w:pPr>
              <w:rPr>
                <w:rFonts w:ascii="Times New Roman" w:hAnsi="Times New Roman" w:cs="Times New Roman"/>
                <w:sz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结果维持</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结果纠正</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其他结果</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尚未审结</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总计</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结果维持</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结果纠正</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其他结果</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尚未审结</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Style w:val="a4"/>
                <w:rFonts w:ascii="Times New Roman" w:hAnsi="Times New Roman"/>
                <w:b w:val="0"/>
                <w:sz w:val="21"/>
                <w:szCs w:val="21"/>
              </w:rPr>
              <w:t>总计</w:t>
            </w:r>
          </w:p>
        </w:tc>
      </w:tr>
      <w:tr w:rsidR="00F265EB">
        <w:trPr>
          <w:trHeight w:val="570"/>
          <w:tblCellSpacing w:w="0" w:type="dxa"/>
          <w:jc w:val="center"/>
        </w:trPr>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lastRenderedPageBreak/>
              <w:t>0</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265EB" w:rsidRDefault="0044047B">
            <w:pPr>
              <w:pStyle w:val="a3"/>
              <w:widowControl/>
              <w:spacing w:beforeAutospacing="0" w:afterAutospacing="0" w:line="555" w:lineRule="atLeast"/>
              <w:jc w:val="center"/>
              <w:textAlignment w:val="center"/>
              <w:rPr>
                <w:rFonts w:ascii="Times New Roman" w:hAnsi="Times New Roman"/>
              </w:rPr>
            </w:pPr>
            <w:r>
              <w:rPr>
                <w:rFonts w:ascii="Times New Roman" w:hAnsi="Times New Roman"/>
                <w:sz w:val="21"/>
                <w:szCs w:val="21"/>
              </w:rPr>
              <w:t>0</w:t>
            </w:r>
          </w:p>
        </w:tc>
      </w:tr>
    </w:tbl>
    <w:p w:rsidR="00F265EB" w:rsidRDefault="0044047B">
      <w:pPr>
        <w:pStyle w:val="a3"/>
        <w:widowControl/>
        <w:wordWrap w:val="0"/>
        <w:spacing w:beforeAutospacing="0" w:afterAutospacing="0" w:line="555" w:lineRule="atLeast"/>
        <w:ind w:firstLine="600"/>
        <w:rPr>
          <w:rFonts w:ascii="黑体" w:eastAsia="黑体" w:hAnsi="黑体" w:cs="黑体"/>
          <w:b/>
          <w:bCs/>
          <w:color w:val="333333"/>
          <w:sz w:val="32"/>
          <w:szCs w:val="32"/>
          <w:shd w:val="clear" w:color="auto" w:fill="FFFFFF"/>
        </w:rPr>
      </w:pPr>
      <w:r>
        <w:rPr>
          <w:rFonts w:ascii="黑体" w:eastAsia="黑体" w:hAnsi="黑体" w:cs="黑体"/>
          <w:b/>
          <w:bCs/>
          <w:color w:val="333333"/>
          <w:sz w:val="32"/>
          <w:szCs w:val="32"/>
          <w:shd w:val="clear" w:color="auto" w:fill="FFFFFF"/>
        </w:rPr>
        <w:t>五、政府信息公开工作存在的主要问题及改进情况</w:t>
      </w:r>
    </w:p>
    <w:p w:rsidR="00F265EB" w:rsidRDefault="0044047B">
      <w:pPr>
        <w:pStyle w:val="a3"/>
        <w:widowControl/>
        <w:shd w:val="clear" w:color="auto" w:fill="FFFFFF"/>
        <w:wordWrap w:val="0"/>
        <w:spacing w:beforeAutospacing="0" w:afterAutospacing="0" w:line="420" w:lineRule="atLeast"/>
        <w:ind w:firstLine="630"/>
        <w:jc w:val="both"/>
        <w:rPr>
          <w:rFonts w:ascii="Times New Roman" w:eastAsia="FangSong_GB2312" w:hAnsi="Times New Roman"/>
          <w:color w:val="333333"/>
          <w:sz w:val="32"/>
          <w:szCs w:val="32"/>
          <w:shd w:val="clear" w:color="auto" w:fill="FFFFFF"/>
        </w:rPr>
      </w:pPr>
      <w:r>
        <w:rPr>
          <w:rFonts w:ascii="Times New Roman" w:eastAsia="FangSong_GB2312" w:hAnsi="Times New Roman"/>
          <w:color w:val="333333"/>
          <w:sz w:val="32"/>
          <w:szCs w:val="32"/>
          <w:shd w:val="clear" w:color="auto" w:fill="FFFFFF"/>
        </w:rPr>
        <w:t>当前，</w:t>
      </w:r>
      <w:r>
        <w:rPr>
          <w:rFonts w:ascii="Times New Roman" w:eastAsia="FangSong_GB2312" w:hAnsi="Times New Roman" w:hint="eastAsia"/>
          <w:color w:val="333333"/>
          <w:sz w:val="32"/>
          <w:szCs w:val="32"/>
          <w:shd w:val="clear" w:color="auto" w:fill="FFFFFF"/>
        </w:rPr>
        <w:t>盘州市</w:t>
      </w:r>
      <w:r>
        <w:rPr>
          <w:rFonts w:ascii="Times New Roman" w:eastAsia="FangSong_GB2312" w:hAnsi="Times New Roman"/>
          <w:color w:val="333333"/>
          <w:sz w:val="32"/>
          <w:szCs w:val="32"/>
          <w:shd w:val="clear" w:color="auto" w:fill="FFFFFF"/>
        </w:rPr>
        <w:t>统计局政务公开工作存在的问题主要体现在信息撰写及更新发布</w:t>
      </w:r>
      <w:r>
        <w:rPr>
          <w:rFonts w:ascii="Times New Roman" w:eastAsia="FangSong_GB2312" w:hAnsi="Times New Roman" w:hint="eastAsia"/>
          <w:color w:val="333333"/>
          <w:sz w:val="32"/>
          <w:szCs w:val="32"/>
          <w:shd w:val="clear" w:color="auto" w:fill="FFFFFF"/>
        </w:rPr>
        <w:t>数</w:t>
      </w:r>
      <w:r>
        <w:rPr>
          <w:rFonts w:ascii="Times New Roman" w:eastAsia="FangSong_GB2312" w:hAnsi="Times New Roman"/>
          <w:color w:val="333333"/>
          <w:sz w:val="32"/>
          <w:szCs w:val="32"/>
          <w:shd w:val="clear" w:color="auto" w:fill="FFFFFF"/>
        </w:rPr>
        <w:t>量有待提升，仅满足门户网站和微信公众号更新要求。</w:t>
      </w:r>
    </w:p>
    <w:p w:rsidR="00F265EB" w:rsidRDefault="0044047B">
      <w:pPr>
        <w:pStyle w:val="a3"/>
        <w:widowControl/>
        <w:shd w:val="clear" w:color="auto" w:fill="FFFFFF"/>
        <w:wordWrap w:val="0"/>
        <w:spacing w:beforeAutospacing="0" w:afterAutospacing="0" w:line="420" w:lineRule="atLeast"/>
        <w:ind w:firstLineChars="200" w:firstLine="640"/>
        <w:jc w:val="both"/>
        <w:rPr>
          <w:rFonts w:ascii="Times New Roman" w:eastAsia="FangSong_GB2312" w:hAnsi="Times New Roman"/>
          <w:color w:val="333333"/>
          <w:sz w:val="32"/>
          <w:szCs w:val="32"/>
          <w:shd w:val="clear" w:color="auto" w:fill="FFFFFF"/>
        </w:rPr>
      </w:pPr>
      <w:r>
        <w:rPr>
          <w:rFonts w:ascii="Times New Roman" w:eastAsia="FangSong_GB2312" w:hAnsi="Times New Roman"/>
          <w:color w:val="333333"/>
          <w:sz w:val="32"/>
          <w:szCs w:val="32"/>
          <w:shd w:val="clear" w:color="auto" w:fill="FFFFFF"/>
        </w:rPr>
        <w:t>今后，</w:t>
      </w:r>
      <w:r>
        <w:rPr>
          <w:rFonts w:ascii="Times New Roman" w:eastAsia="FangSong_GB2312" w:hAnsi="Times New Roman" w:hint="eastAsia"/>
          <w:color w:val="333333"/>
          <w:sz w:val="32"/>
          <w:szCs w:val="32"/>
          <w:shd w:val="clear" w:color="auto" w:fill="FFFFFF"/>
        </w:rPr>
        <w:t>盘州</w:t>
      </w:r>
      <w:r>
        <w:rPr>
          <w:rFonts w:ascii="Times New Roman" w:eastAsia="FangSong_GB2312" w:hAnsi="Times New Roman"/>
          <w:color w:val="333333"/>
          <w:sz w:val="32"/>
          <w:szCs w:val="32"/>
          <w:shd w:val="clear" w:color="auto" w:fill="FFFFFF"/>
        </w:rPr>
        <w:t>市统计局将持续贯彻落实《中华人民共和国政府信息公开条例》等相关工作要求，加强单位业务科室协作，落实信息审核发布制度，定期公布统计数据，满足社会公众对统计数据的咨询需求。</w:t>
      </w:r>
    </w:p>
    <w:p w:rsidR="00F265EB" w:rsidRDefault="0044047B">
      <w:pPr>
        <w:pStyle w:val="a3"/>
        <w:widowControl/>
        <w:wordWrap w:val="0"/>
        <w:spacing w:beforeAutospacing="0" w:afterAutospacing="0" w:line="555" w:lineRule="atLeast"/>
        <w:ind w:firstLine="600"/>
        <w:rPr>
          <w:rFonts w:ascii="黑体" w:eastAsia="黑体" w:hAnsi="黑体" w:cs="黑体"/>
          <w:b/>
          <w:bCs/>
          <w:color w:val="333333"/>
          <w:sz w:val="32"/>
          <w:szCs w:val="32"/>
          <w:shd w:val="clear" w:color="auto" w:fill="FFFFFF"/>
        </w:rPr>
      </w:pPr>
      <w:r>
        <w:rPr>
          <w:rFonts w:ascii="黑体" w:eastAsia="黑体" w:hAnsi="黑体" w:cs="黑体"/>
          <w:b/>
          <w:bCs/>
          <w:color w:val="333333"/>
          <w:sz w:val="32"/>
          <w:szCs w:val="32"/>
          <w:shd w:val="clear" w:color="auto" w:fill="FFFFFF"/>
        </w:rPr>
        <w:t>六、其他需要报告的事项</w:t>
      </w:r>
    </w:p>
    <w:p w:rsidR="00F265EB" w:rsidRDefault="0044047B">
      <w:pPr>
        <w:pStyle w:val="a3"/>
        <w:widowControl/>
        <w:wordWrap w:val="0"/>
        <w:spacing w:beforeAutospacing="0" w:afterAutospacing="0" w:line="315" w:lineRule="atLeast"/>
        <w:ind w:firstLine="615"/>
        <w:rPr>
          <w:rFonts w:ascii="Times New Roman" w:eastAsia="FangSong_GB2312" w:hAnsi="Times New Roman"/>
          <w:sz w:val="32"/>
          <w:szCs w:val="32"/>
        </w:rPr>
      </w:pPr>
      <w:r>
        <w:rPr>
          <w:rFonts w:ascii="Times New Roman" w:eastAsia="FangSong_GB2312" w:hAnsi="Times New Roman"/>
          <w:color w:val="333333"/>
          <w:sz w:val="32"/>
          <w:szCs w:val="32"/>
          <w:shd w:val="clear" w:color="auto" w:fill="FFFFFF"/>
        </w:rPr>
        <w:t>无。</w:t>
      </w:r>
    </w:p>
    <w:p w:rsidR="00F265EB" w:rsidRDefault="0044047B">
      <w:pPr>
        <w:pStyle w:val="a3"/>
        <w:widowControl/>
        <w:wordWrap w:val="0"/>
        <w:spacing w:beforeAutospacing="0" w:afterAutospacing="0" w:line="450" w:lineRule="atLeast"/>
        <w:rPr>
          <w:rFonts w:ascii="Times New Roman" w:eastAsia="FangSong_GB2312" w:hAnsi="Times New Roman"/>
          <w:sz w:val="32"/>
          <w:szCs w:val="32"/>
        </w:rPr>
      </w:pPr>
      <w:r>
        <w:rPr>
          <w:rFonts w:ascii="Times New Roman" w:eastAsia="FangSong_GB2312" w:hAnsi="Times New Roman"/>
          <w:color w:val="333333"/>
          <w:sz w:val="32"/>
          <w:szCs w:val="32"/>
          <w:shd w:val="clear" w:color="auto" w:fill="FFFFFF"/>
        </w:rPr>
        <w:t> </w:t>
      </w:r>
    </w:p>
    <w:p w:rsidR="00F265EB" w:rsidRDefault="00F265EB">
      <w:pPr>
        <w:rPr>
          <w:rFonts w:ascii="Times New Roman" w:hAnsi="Times New Roman" w:cs="Times New Roman"/>
        </w:rPr>
      </w:pPr>
    </w:p>
    <w:sectPr w:rsidR="00F265EB" w:rsidSect="00F265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47B" w:rsidRDefault="0044047B" w:rsidP="007467EE">
      <w:r>
        <w:separator/>
      </w:r>
    </w:p>
  </w:endnote>
  <w:endnote w:type="continuationSeparator" w:id="1">
    <w:p w:rsidR="0044047B" w:rsidRDefault="0044047B" w:rsidP="007467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FangSong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47B" w:rsidRDefault="0044047B" w:rsidP="007467EE">
      <w:r>
        <w:separator/>
      </w:r>
    </w:p>
  </w:footnote>
  <w:footnote w:type="continuationSeparator" w:id="1">
    <w:p w:rsidR="0044047B" w:rsidRDefault="0044047B" w:rsidP="007467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ZlOTFiZDg5NzFjZTliMzE2ZTIyMWZkNzgzNGQ0MWUifQ=="/>
  </w:docVars>
  <w:rsids>
    <w:rsidRoot w:val="5CC9423D"/>
    <w:rsid w:val="0044047B"/>
    <w:rsid w:val="007467EE"/>
    <w:rsid w:val="00F265EB"/>
    <w:rsid w:val="00F97245"/>
    <w:rsid w:val="07DC069D"/>
    <w:rsid w:val="16E35CB0"/>
    <w:rsid w:val="1B242E9D"/>
    <w:rsid w:val="2BBA7BCA"/>
    <w:rsid w:val="33836E92"/>
    <w:rsid w:val="4C9E017A"/>
    <w:rsid w:val="4E2D472B"/>
    <w:rsid w:val="53FF00DB"/>
    <w:rsid w:val="5CC942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F265EB"/>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rsid w:val="00F265EB"/>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F265EB"/>
    <w:pPr>
      <w:spacing w:beforeAutospacing="1" w:afterAutospacing="1"/>
      <w:jc w:val="left"/>
    </w:pPr>
    <w:rPr>
      <w:rFonts w:cs="Times New Roman"/>
      <w:kern w:val="0"/>
      <w:sz w:val="24"/>
    </w:rPr>
  </w:style>
  <w:style w:type="character" w:styleId="a4">
    <w:name w:val="Strong"/>
    <w:basedOn w:val="a0"/>
    <w:autoRedefine/>
    <w:qFormat/>
    <w:rsid w:val="00F265EB"/>
    <w:rPr>
      <w:b/>
    </w:rPr>
  </w:style>
  <w:style w:type="character" w:styleId="a5">
    <w:name w:val="Emphasis"/>
    <w:basedOn w:val="a0"/>
    <w:autoRedefine/>
    <w:qFormat/>
    <w:rsid w:val="00F265EB"/>
    <w:rPr>
      <w:i/>
    </w:rPr>
  </w:style>
  <w:style w:type="paragraph" w:styleId="a6">
    <w:name w:val="header"/>
    <w:basedOn w:val="a"/>
    <w:link w:val="Char"/>
    <w:rsid w:val="007467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467EE"/>
    <w:rPr>
      <w:rFonts w:asciiTheme="minorHAnsi" w:eastAsiaTheme="minorEastAsia" w:hAnsiTheme="minorHAnsi" w:cstheme="minorBidi"/>
      <w:kern w:val="2"/>
      <w:sz w:val="18"/>
      <w:szCs w:val="18"/>
    </w:rPr>
  </w:style>
  <w:style w:type="paragraph" w:styleId="a7">
    <w:name w:val="footer"/>
    <w:basedOn w:val="a"/>
    <w:link w:val="Char0"/>
    <w:rsid w:val="007467EE"/>
    <w:pPr>
      <w:tabs>
        <w:tab w:val="center" w:pos="4153"/>
        <w:tab w:val="right" w:pos="8306"/>
      </w:tabs>
      <w:snapToGrid w:val="0"/>
      <w:jc w:val="left"/>
    </w:pPr>
    <w:rPr>
      <w:sz w:val="18"/>
      <w:szCs w:val="18"/>
    </w:rPr>
  </w:style>
  <w:style w:type="character" w:customStyle="1" w:styleId="Char0">
    <w:name w:val="页脚 Char"/>
    <w:basedOn w:val="a0"/>
    <w:link w:val="a7"/>
    <w:rsid w:val="007467E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刘宁</dc:creator>
  <cp:lastModifiedBy>苏秋</cp:lastModifiedBy>
  <cp:revision>3</cp:revision>
  <cp:lastPrinted>2024-01-15T06:25:00Z</cp:lastPrinted>
  <dcterms:created xsi:type="dcterms:W3CDTF">2024-01-03T01:14:00Z</dcterms:created>
  <dcterms:modified xsi:type="dcterms:W3CDTF">2024-02-06T02:06:00Z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70E8C95E8546417FBAF6D7ED3A433D51</vt:lpwstr>
  </property>
</Properties>
</file>